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FB497" w14:textId="77777777" w:rsidR="00FE0C7D" w:rsidRPr="00680753" w:rsidRDefault="00FE0C7D" w:rsidP="00FE0C7D">
      <w:pPr>
        <w:numPr>
          <w:ilvl w:val="0"/>
          <w:numId w:val="2"/>
        </w:numPr>
        <w:jc w:val="center"/>
        <w:outlineLvl w:val="0"/>
        <w:rPr>
          <w:b/>
          <w:szCs w:val="24"/>
        </w:rPr>
      </w:pPr>
      <w:r w:rsidRPr="00680753">
        <w:rPr>
          <w:b/>
          <w:szCs w:val="24"/>
          <w:lang w:val="sr-Cyrl-RS"/>
        </w:rPr>
        <w:t>ОБРАЗАЦ СТРУКТУРЕ ПОНУЂЕНЕ ЦЕНЕ</w:t>
      </w:r>
    </w:p>
    <w:p w14:paraId="4E9FAB4B" w14:textId="77777777" w:rsidR="00FE0C7D" w:rsidRPr="00680753" w:rsidRDefault="00FE0C7D" w:rsidP="00FE0C7D">
      <w:pPr>
        <w:ind w:left="720"/>
        <w:outlineLvl w:val="0"/>
        <w:rPr>
          <w:b/>
          <w:szCs w:val="24"/>
        </w:rPr>
      </w:pPr>
    </w:p>
    <w:p w14:paraId="5E7B3D0D" w14:textId="77777777" w:rsidR="00FE0C7D" w:rsidRPr="00680753" w:rsidRDefault="00FE0C7D" w:rsidP="00FE0C7D">
      <w:pPr>
        <w:ind w:left="720"/>
        <w:outlineLvl w:val="0"/>
        <w:rPr>
          <w:b/>
          <w:szCs w:val="24"/>
          <w:lang w:val="en-US"/>
        </w:rPr>
      </w:pPr>
    </w:p>
    <w:p w14:paraId="38E20FA3" w14:textId="10F25EA2" w:rsidR="00FE0C7D" w:rsidRPr="00554D01" w:rsidRDefault="00FE0C7D" w:rsidP="00FE0C7D">
      <w:pPr>
        <w:jc w:val="both"/>
        <w:rPr>
          <w:szCs w:val="24"/>
          <w:lang w:val="sr-Cyrl-RS"/>
        </w:rPr>
      </w:pPr>
      <w:r w:rsidRPr="00680753">
        <w:rPr>
          <w:rFonts w:eastAsia="TimesNewRomanPS-BoldMT"/>
          <w:bCs/>
          <w:color w:val="000000"/>
          <w:szCs w:val="24"/>
          <w:lang w:val="uz-Cyrl-UZ" w:eastAsia="en-US"/>
        </w:rPr>
        <w:t>За понуду бр.____</w:t>
      </w:r>
      <w:r w:rsidRPr="00680753">
        <w:rPr>
          <w:rFonts w:eastAsia="TimesNewRomanPS-BoldMT"/>
          <w:bCs/>
          <w:color w:val="000000"/>
          <w:szCs w:val="24"/>
          <w:lang w:val="sr-Cyrl-RS" w:eastAsia="en-US"/>
        </w:rPr>
        <w:t>____</w:t>
      </w:r>
      <w:r w:rsidRPr="00680753">
        <w:rPr>
          <w:rFonts w:eastAsia="TimesNewRomanPS-BoldMT"/>
          <w:bCs/>
          <w:color w:val="000000"/>
          <w:szCs w:val="24"/>
          <w:lang w:val="uz-Cyrl-UZ" w:eastAsia="en-US"/>
        </w:rPr>
        <w:t>__ од ___</w:t>
      </w:r>
      <w:r w:rsidRPr="00680753">
        <w:rPr>
          <w:rFonts w:eastAsia="TimesNewRomanPS-BoldMT"/>
          <w:bCs/>
          <w:color w:val="000000"/>
          <w:szCs w:val="24"/>
          <w:lang w:val="sr-Cyrl-RS" w:eastAsia="en-US"/>
        </w:rPr>
        <w:t>___</w:t>
      </w:r>
      <w:r w:rsidRPr="00680753">
        <w:rPr>
          <w:rFonts w:eastAsia="TimesNewRomanPS-BoldMT"/>
          <w:bCs/>
          <w:color w:val="000000"/>
          <w:szCs w:val="24"/>
          <w:lang w:val="uz-Cyrl-UZ" w:eastAsia="en-US"/>
        </w:rPr>
        <w:t xml:space="preserve">______ </w:t>
      </w:r>
      <w:r w:rsidRPr="00680753">
        <w:rPr>
          <w:rFonts w:eastAsia="TimesNewRomanPS-BoldMT"/>
          <w:bCs/>
          <w:color w:val="000000"/>
          <w:szCs w:val="24"/>
          <w:lang w:eastAsia="en-US"/>
        </w:rPr>
        <w:t xml:space="preserve"> 20</w:t>
      </w:r>
      <w:r w:rsidRPr="00680753">
        <w:rPr>
          <w:rFonts w:eastAsia="TimesNewRomanPS-BoldMT"/>
          <w:bCs/>
          <w:color w:val="000000"/>
          <w:szCs w:val="24"/>
          <w:lang w:val="sr-Cyrl-RS" w:eastAsia="en-US"/>
        </w:rPr>
        <w:t>2</w:t>
      </w:r>
      <w:r>
        <w:rPr>
          <w:rFonts w:eastAsia="TimesNewRomanPS-BoldMT"/>
          <w:bCs/>
          <w:color w:val="000000"/>
          <w:szCs w:val="24"/>
          <w:lang w:val="sr-Latn-RS" w:eastAsia="en-US"/>
        </w:rPr>
        <w:t>4</w:t>
      </w:r>
      <w:r w:rsidRPr="00680753">
        <w:rPr>
          <w:rFonts w:eastAsia="TimesNewRomanPS-BoldMT"/>
          <w:bCs/>
          <w:color w:val="000000"/>
          <w:szCs w:val="24"/>
          <w:lang w:eastAsia="en-US"/>
        </w:rPr>
        <w:t>. године (</w:t>
      </w:r>
      <w:r w:rsidRPr="00680753">
        <w:rPr>
          <w:rFonts w:eastAsia="TimesNewRomanPS-BoldMT"/>
          <w:bCs/>
          <w:i/>
          <w:color w:val="000000"/>
          <w:szCs w:val="24"/>
          <w:lang w:eastAsia="en-US"/>
        </w:rPr>
        <w:t xml:space="preserve">понуђач уписује свој </w:t>
      </w:r>
      <w:proofErr w:type="spellStart"/>
      <w:r w:rsidRPr="00680753">
        <w:rPr>
          <w:rFonts w:eastAsia="TimesNewRomanPS-BoldMT"/>
          <w:bCs/>
          <w:i/>
          <w:color w:val="000000"/>
          <w:szCs w:val="24"/>
          <w:lang w:eastAsia="en-US"/>
        </w:rPr>
        <w:t>заводини</w:t>
      </w:r>
      <w:proofErr w:type="spellEnd"/>
      <w:r w:rsidRPr="00680753">
        <w:rPr>
          <w:rFonts w:eastAsia="TimesNewRomanPS-BoldMT"/>
          <w:bCs/>
          <w:i/>
          <w:color w:val="000000"/>
          <w:szCs w:val="24"/>
          <w:lang w:eastAsia="en-US"/>
        </w:rPr>
        <w:t xml:space="preserve"> број</w:t>
      </w:r>
      <w:r w:rsidRPr="00680753">
        <w:rPr>
          <w:rFonts w:eastAsia="TimesNewRomanPS-BoldMT"/>
          <w:bCs/>
          <w:i/>
          <w:color w:val="000000"/>
          <w:szCs w:val="24"/>
          <w:lang w:val="sr-Cyrl-RS" w:eastAsia="en-US"/>
        </w:rPr>
        <w:t xml:space="preserve"> и датум</w:t>
      </w:r>
      <w:r w:rsidRPr="00680753">
        <w:rPr>
          <w:rFonts w:eastAsia="TimesNewRomanPS-BoldMT"/>
          <w:bCs/>
          <w:color w:val="000000"/>
          <w:szCs w:val="24"/>
          <w:lang w:eastAsia="en-US"/>
        </w:rPr>
        <w:t xml:space="preserve">) </w:t>
      </w:r>
      <w:r w:rsidRPr="00680753">
        <w:rPr>
          <w:szCs w:val="24"/>
        </w:rPr>
        <w:t>за јавну набавку</w:t>
      </w:r>
      <w:r w:rsidRPr="00680753">
        <w:rPr>
          <w:szCs w:val="24"/>
          <w:lang w:val="sr-Cyrl-RS" w:eastAsia="en-US"/>
        </w:rPr>
        <w:t xml:space="preserve"> </w:t>
      </w:r>
      <w:r>
        <w:rPr>
          <w:szCs w:val="24"/>
          <w:lang w:val="sr-Cyrl-RS" w:eastAsia="en-US"/>
        </w:rPr>
        <w:t xml:space="preserve">– </w:t>
      </w:r>
      <w:r w:rsidR="00785771" w:rsidRPr="00785771">
        <w:rPr>
          <w:szCs w:val="24"/>
          <w:lang w:val="sr-Cyrl-RS" w:eastAsia="en-US"/>
        </w:rPr>
        <w:t>Набавка услуге развоја и имплементације софтверске платформе за повезивање МСП и мултинационалних компанија - База добављача</w:t>
      </w:r>
      <w:r w:rsidRPr="00680753">
        <w:rPr>
          <w:szCs w:val="24"/>
          <w:lang w:val="sr-Cyrl-RS"/>
        </w:rPr>
        <w:t xml:space="preserve">, број јавне набавке </w:t>
      </w:r>
      <w:r w:rsidR="004A0007" w:rsidRPr="004A0007">
        <w:rPr>
          <w:szCs w:val="24"/>
          <w:lang w:val="sr-Cyrl-RS"/>
        </w:rPr>
        <w:t>0013</w:t>
      </w:r>
      <w:r w:rsidRPr="004A0007">
        <w:rPr>
          <w:szCs w:val="24"/>
          <w:lang w:val="sr-Cyrl-RS"/>
        </w:rPr>
        <w:t>/20</w:t>
      </w:r>
      <w:r w:rsidRPr="004A0007">
        <w:rPr>
          <w:szCs w:val="24"/>
          <w:lang w:val="sr-Latn-RS"/>
        </w:rPr>
        <w:t>2</w:t>
      </w:r>
      <w:r w:rsidRPr="004A0007">
        <w:rPr>
          <w:szCs w:val="24"/>
          <w:lang w:val="sr-Cyrl-RS"/>
        </w:rPr>
        <w:t>4</w:t>
      </w:r>
    </w:p>
    <w:p w14:paraId="537EB9FA" w14:textId="77777777" w:rsidR="00FE0C7D" w:rsidRPr="00680753" w:rsidRDefault="00FE0C7D" w:rsidP="00FE0C7D">
      <w:pPr>
        <w:jc w:val="both"/>
        <w:rPr>
          <w:szCs w:val="24"/>
          <w:lang w:val="sr-Cyrl-RS"/>
        </w:rPr>
      </w:pPr>
    </w:p>
    <w:p w14:paraId="3FB19CE3" w14:textId="77777777" w:rsidR="00FE0C7D" w:rsidRPr="00680753" w:rsidRDefault="00FE0C7D" w:rsidP="00FE0C7D">
      <w:pPr>
        <w:ind w:firstLine="708"/>
        <w:jc w:val="both"/>
        <w:rPr>
          <w:rFonts w:eastAsia="Calibri"/>
          <w:szCs w:val="24"/>
          <w:lang w:val="sr-Cyrl-RS" w:eastAsia="en-US"/>
        </w:rPr>
      </w:pPr>
      <w:r>
        <w:rPr>
          <w:rFonts w:eastAsia="Calibri"/>
          <w:szCs w:val="24"/>
          <w:lang w:val="sr-Cyrl-RS" w:eastAsia="en-US"/>
        </w:rPr>
        <w:t xml:space="preserve">Табела 1. 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5377"/>
      </w:tblGrid>
      <w:tr w:rsidR="00FE0C7D" w:rsidRPr="00680753" w14:paraId="20959334" w14:textId="77777777" w:rsidTr="007F3430">
        <w:trPr>
          <w:jc w:val="center"/>
        </w:trPr>
        <w:tc>
          <w:tcPr>
            <w:tcW w:w="4770" w:type="dxa"/>
            <w:shd w:val="clear" w:color="auto" w:fill="auto"/>
            <w:vAlign w:val="center"/>
          </w:tcPr>
          <w:p w14:paraId="1BDC8DFA" w14:textId="77777777" w:rsidR="00FE0C7D" w:rsidRPr="00680753" w:rsidRDefault="00FE0C7D" w:rsidP="007F3430">
            <w:pPr>
              <w:spacing w:line="276" w:lineRule="auto"/>
              <w:rPr>
                <w:szCs w:val="24"/>
                <w:lang w:val="sr-Cyrl-RS"/>
              </w:rPr>
            </w:pPr>
            <w:r w:rsidRPr="00680753">
              <w:rPr>
                <w:szCs w:val="24"/>
                <w:lang w:val="sr-Cyrl-RS"/>
              </w:rPr>
              <w:t>Назив понуђача:</w:t>
            </w:r>
          </w:p>
          <w:p w14:paraId="773F7DAB" w14:textId="77777777" w:rsidR="00FE0C7D" w:rsidRPr="00680753" w:rsidRDefault="00FE0C7D" w:rsidP="007F3430">
            <w:pPr>
              <w:spacing w:line="276" w:lineRule="auto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59C4FEC2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  <w:p w14:paraId="756E3935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50BAB1CA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253CE990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Адреса седишта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2CD91194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1E84338F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5B24D3CF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25437F1B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Имејл адреса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296FF7CA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4781D713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57CBDDB4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2EDE9939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Телефон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2CA8DE33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656110BC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0C3B2E8B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43052153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Име и презиме особе за контакт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36DC4C50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3C6866C4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6DBBA204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55754CF5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ПИБ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10163144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3E6CC483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7AB39C7D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524357C8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Матични број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7C8B75E2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0D366454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78457D77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57876D88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Шифра делатности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0181D9A5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6D873D3F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51FFF6D6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1CEB330C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  <w:lang w:val="sr-Cyrl-RS"/>
              </w:rPr>
            </w:pPr>
            <w:r w:rsidRPr="00680753">
              <w:rPr>
                <w:szCs w:val="24"/>
              </w:rPr>
              <w:t>Назив банке и број рачуна</w:t>
            </w:r>
            <w:r w:rsidRPr="00680753">
              <w:rPr>
                <w:szCs w:val="24"/>
                <w:lang w:val="sr-Cyrl-RS"/>
              </w:rPr>
              <w:t>:</w:t>
            </w:r>
          </w:p>
          <w:p w14:paraId="06120DBB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7DA58583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FE0C7D" w:rsidRPr="00680753" w14:paraId="6118E419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63AD6082" w14:textId="77777777" w:rsidR="00FE0C7D" w:rsidRPr="00680753" w:rsidRDefault="00FE0C7D" w:rsidP="007F343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Понуђач</w:t>
            </w:r>
            <w:proofErr w:type="spellEnd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понуду</w:t>
            </w:r>
            <w:proofErr w:type="spellEnd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подноси</w:t>
            </w:r>
            <w:proofErr w:type="spellEnd"/>
            <w:r w:rsidRPr="0068075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(</w:t>
            </w:r>
            <w:proofErr w:type="spellStart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обавезно</w:t>
            </w:r>
            <w:proofErr w:type="spellEnd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>заокружити</w:t>
            </w:r>
            <w:proofErr w:type="spellEnd"/>
            <w:r w:rsidRPr="0068075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): </w:t>
            </w:r>
          </w:p>
          <w:p w14:paraId="0D5C433B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5377" w:type="dxa"/>
            <w:shd w:val="clear" w:color="auto" w:fill="auto"/>
          </w:tcPr>
          <w:p w14:paraId="278BE668" w14:textId="77777777" w:rsidR="00FE0C7D" w:rsidRPr="00680753" w:rsidRDefault="00FE0C7D" w:rsidP="00FE0C7D">
            <w:pPr>
              <w:numPr>
                <w:ilvl w:val="0"/>
                <w:numId w:val="1"/>
              </w:numPr>
              <w:outlineLvl w:val="0"/>
              <w:rPr>
                <w:szCs w:val="24"/>
              </w:rPr>
            </w:pPr>
            <w:r w:rsidRPr="00680753">
              <w:rPr>
                <w:szCs w:val="24"/>
              </w:rPr>
              <w:t>самостално;</w:t>
            </w:r>
          </w:p>
          <w:p w14:paraId="3D12F18F" w14:textId="77777777" w:rsidR="00FE0C7D" w:rsidRPr="00680753" w:rsidRDefault="00FE0C7D" w:rsidP="007F3430">
            <w:pPr>
              <w:ind w:left="720"/>
              <w:outlineLvl w:val="0"/>
              <w:rPr>
                <w:szCs w:val="24"/>
              </w:rPr>
            </w:pPr>
          </w:p>
          <w:p w14:paraId="1AC9C342" w14:textId="77777777" w:rsidR="00FE0C7D" w:rsidRPr="00680753" w:rsidRDefault="00FE0C7D" w:rsidP="00FE0C7D">
            <w:pPr>
              <w:numPr>
                <w:ilvl w:val="0"/>
                <w:numId w:val="1"/>
              </w:numPr>
              <w:outlineLvl w:val="0"/>
              <w:rPr>
                <w:szCs w:val="24"/>
              </w:rPr>
            </w:pPr>
            <w:r w:rsidRPr="00680753">
              <w:rPr>
                <w:szCs w:val="24"/>
              </w:rPr>
              <w:t>заједничка понуда;</w:t>
            </w:r>
          </w:p>
          <w:p w14:paraId="49547951" w14:textId="77777777" w:rsidR="00FE0C7D" w:rsidRPr="00680753" w:rsidRDefault="00FE0C7D" w:rsidP="007F3430">
            <w:pPr>
              <w:outlineLvl w:val="0"/>
              <w:rPr>
                <w:szCs w:val="24"/>
              </w:rPr>
            </w:pPr>
          </w:p>
          <w:p w14:paraId="48BEF70F" w14:textId="77777777" w:rsidR="00FE0C7D" w:rsidRPr="00680753" w:rsidRDefault="00FE0C7D" w:rsidP="00FE0C7D">
            <w:pPr>
              <w:numPr>
                <w:ilvl w:val="0"/>
                <w:numId w:val="1"/>
              </w:numPr>
              <w:outlineLvl w:val="0"/>
              <w:rPr>
                <w:szCs w:val="24"/>
                <w:lang w:val="sr-Latn-CS"/>
              </w:rPr>
            </w:pPr>
            <w:r w:rsidRPr="00680753">
              <w:rPr>
                <w:szCs w:val="24"/>
              </w:rPr>
              <w:t>понуда са подизвођачем;</w:t>
            </w:r>
          </w:p>
        </w:tc>
      </w:tr>
      <w:tr w:rsidR="00FE0C7D" w:rsidRPr="00680753" w14:paraId="77D4E7F8" w14:textId="77777777" w:rsidTr="007F3430">
        <w:trPr>
          <w:jc w:val="center"/>
        </w:trPr>
        <w:tc>
          <w:tcPr>
            <w:tcW w:w="4770" w:type="dxa"/>
            <w:shd w:val="clear" w:color="auto" w:fill="auto"/>
          </w:tcPr>
          <w:p w14:paraId="12F37145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  <w:r w:rsidRPr="00680753">
              <w:rPr>
                <w:szCs w:val="24"/>
              </w:rPr>
              <w:t>Лице које ће потписати уговор:</w:t>
            </w:r>
          </w:p>
          <w:p w14:paraId="204D23E8" w14:textId="77777777" w:rsidR="00FE0C7D" w:rsidRPr="00680753" w:rsidRDefault="00FE0C7D" w:rsidP="007F3430">
            <w:pPr>
              <w:spacing w:line="276" w:lineRule="auto"/>
              <w:rPr>
                <w:szCs w:val="24"/>
                <w:lang w:val="sr-Cyrl-RS"/>
              </w:rPr>
            </w:pPr>
            <w:r w:rsidRPr="00680753">
              <w:rPr>
                <w:szCs w:val="24"/>
                <w:lang w:val="sr-Cyrl-RS"/>
              </w:rPr>
              <w:t>(у</w:t>
            </w:r>
            <w:r w:rsidRPr="00680753">
              <w:rPr>
                <w:szCs w:val="24"/>
              </w:rPr>
              <w:t>колико уговор потписује лице које није законски заступник уз потписани уговор доставља се овлашћење законског заступника</w:t>
            </w:r>
            <w:r w:rsidRPr="00680753">
              <w:rPr>
                <w:szCs w:val="24"/>
                <w:lang w:val="sr-Cyrl-RS"/>
              </w:rPr>
              <w:t>)</w:t>
            </w:r>
          </w:p>
        </w:tc>
        <w:tc>
          <w:tcPr>
            <w:tcW w:w="5377" w:type="dxa"/>
            <w:shd w:val="clear" w:color="auto" w:fill="auto"/>
          </w:tcPr>
          <w:p w14:paraId="4A674BD4" w14:textId="77777777" w:rsidR="00FE0C7D" w:rsidRPr="00680753" w:rsidRDefault="00FE0C7D" w:rsidP="007F3430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3DD3FAC6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8484424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76AD41F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8588832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76DC553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937CEDB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D0768E6" w14:textId="77777777" w:rsidR="00FE0C7D" w:rsidRPr="00680753" w:rsidRDefault="00FE0C7D" w:rsidP="00FE0C7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5358"/>
      </w:tblGrid>
      <w:tr w:rsidR="00FE0C7D" w:rsidRPr="00680753" w14:paraId="70D1E362" w14:textId="77777777" w:rsidTr="007F3430">
        <w:trPr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204" w14:textId="77777777" w:rsidR="00FE0C7D" w:rsidRPr="00680753" w:rsidRDefault="00FE0C7D" w:rsidP="007F3430">
            <w:pPr>
              <w:autoSpaceDE w:val="0"/>
              <w:autoSpaceDN w:val="0"/>
              <w:adjustRightInd w:val="0"/>
              <w:rPr>
                <w:rFonts w:eastAsia="TimesNewRomanPSMT"/>
                <w:bCs/>
                <w:szCs w:val="24"/>
                <w:lang w:val="uz-Cyrl-UZ"/>
              </w:rPr>
            </w:pPr>
            <w:r w:rsidRPr="00680753">
              <w:rPr>
                <w:rFonts w:eastAsia="TimesNewRomanPSMT"/>
                <w:b/>
                <w:bCs/>
                <w:szCs w:val="24"/>
              </w:rPr>
              <w:t xml:space="preserve">Рок важења </w:t>
            </w:r>
            <w:r w:rsidRPr="0080525C">
              <w:rPr>
                <w:rFonts w:eastAsia="TimesNewRomanPSMT"/>
                <w:b/>
                <w:bCs/>
                <w:szCs w:val="24"/>
              </w:rPr>
              <w:t xml:space="preserve">понуде </w:t>
            </w:r>
            <w:r w:rsidRPr="0080525C">
              <w:rPr>
                <w:rFonts w:eastAsia="TimesNewRomanPSMT"/>
                <w:bCs/>
                <w:szCs w:val="24"/>
                <w:lang w:val="uz-Cyrl-UZ"/>
              </w:rPr>
              <w:t>(минимум 60 дана од дана отварања понуда)</w:t>
            </w:r>
          </w:p>
          <w:p w14:paraId="786A31B6" w14:textId="77777777" w:rsidR="00FE0C7D" w:rsidRPr="00680753" w:rsidRDefault="00FE0C7D" w:rsidP="007F3430">
            <w:pPr>
              <w:autoSpaceDE w:val="0"/>
              <w:autoSpaceDN w:val="0"/>
              <w:adjustRightInd w:val="0"/>
              <w:rPr>
                <w:rFonts w:eastAsia="TimesNewRomanPSMT"/>
                <w:bCs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04A" w14:textId="77777777" w:rsidR="00FE0C7D" w:rsidRPr="00680753" w:rsidRDefault="00FE0C7D" w:rsidP="007F3430">
            <w:pPr>
              <w:autoSpaceDE w:val="0"/>
              <w:autoSpaceDN w:val="0"/>
              <w:adjustRightInd w:val="0"/>
              <w:rPr>
                <w:rFonts w:eastAsia="TimesNewRomanPSMT"/>
                <w:bCs/>
                <w:szCs w:val="24"/>
                <w:lang w:val="uz-Cyrl-UZ"/>
              </w:rPr>
            </w:pPr>
            <w:r w:rsidRPr="00680753">
              <w:rPr>
                <w:rFonts w:eastAsia="TimesNewRomanPSMT"/>
                <w:bCs/>
                <w:szCs w:val="24"/>
                <w:lang w:val="uz-Cyrl-UZ"/>
              </w:rPr>
              <w:t>__________ дана од дана отварања понуда</w:t>
            </w:r>
          </w:p>
        </w:tc>
      </w:tr>
      <w:tr w:rsidR="00FE0C7D" w:rsidRPr="00680753" w14:paraId="36BACD6E" w14:textId="77777777" w:rsidTr="007F3430">
        <w:trPr>
          <w:trHeight w:val="3856"/>
          <w:jc w:val="center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1E6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Cs/>
                <w:szCs w:val="24"/>
                <w:highlight w:val="yellow"/>
                <w:lang w:eastAsia="x-none" w:bidi="en-US"/>
              </w:rPr>
            </w:pPr>
          </w:p>
          <w:p w14:paraId="73748296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  <w:p w14:paraId="57C2B31F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  <w:p w14:paraId="635E8533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  <w:p w14:paraId="3C28E6AB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  <w:p w14:paraId="0826129B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  <w:p w14:paraId="37A467AD" w14:textId="77777777" w:rsidR="00FE0C7D" w:rsidRPr="00E0119B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lang w:eastAsia="x-none" w:bidi="en-US"/>
              </w:rPr>
            </w:pPr>
            <w:r w:rsidRPr="00E0119B">
              <w:rPr>
                <w:rFonts w:eastAsia="TimesNewRomanPSMT"/>
                <w:b/>
                <w:bCs/>
                <w:szCs w:val="24"/>
                <w:lang w:eastAsia="x-none" w:bidi="en-US"/>
              </w:rPr>
              <w:t>Рок и начин плаћања:</w:t>
            </w:r>
          </w:p>
          <w:p w14:paraId="392A277F" w14:textId="77777777" w:rsidR="00FE0C7D" w:rsidRPr="003525B6" w:rsidRDefault="00FE0C7D" w:rsidP="007F3430">
            <w:pPr>
              <w:snapToGrid w:val="0"/>
              <w:contextualSpacing/>
              <w:rPr>
                <w:rFonts w:eastAsia="TimesNewRomanPSMT"/>
                <w:b/>
                <w:bCs/>
                <w:szCs w:val="24"/>
                <w:highlight w:val="yellow"/>
                <w:lang w:eastAsia="x-none" w:bidi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3ABC" w14:textId="77777777" w:rsidR="00644994" w:rsidRPr="00644994" w:rsidRDefault="00644994" w:rsidP="00644994">
            <w:pPr>
              <w:autoSpaceDE w:val="0"/>
              <w:autoSpaceDN w:val="0"/>
              <w:adjustRightInd w:val="0"/>
              <w:jc w:val="both"/>
              <w:rPr>
                <w:szCs w:val="24"/>
                <w:lang w:val="ru-RU" w:eastAsia="x-none" w:bidi="en-US"/>
              </w:rPr>
            </w:pPr>
            <w:r w:rsidRPr="00644994">
              <w:rPr>
                <w:szCs w:val="24"/>
                <w:lang w:val="ru-RU" w:eastAsia="x-none" w:bidi="en-US"/>
              </w:rPr>
              <w:t>Наручилац се обавезује да ће Испоручиоцу извршити плаћање уговореног износа у два дела:</w:t>
            </w:r>
          </w:p>
          <w:p w14:paraId="7B8C0361" w14:textId="77777777" w:rsidR="00644994" w:rsidRPr="007F2B3F" w:rsidRDefault="00644994" w:rsidP="006449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ru-RU" w:eastAsia="x-none" w:bidi="en-US"/>
              </w:rPr>
            </w:pPr>
            <w:r w:rsidRPr="007F2B3F">
              <w:rPr>
                <w:szCs w:val="24"/>
                <w:lang w:val="ru-RU" w:eastAsia="x-none" w:bidi="en-US"/>
              </w:rPr>
              <w:t>Први део, у износу до 30% од укупне вредности уговора, биће исплаћен на основу уредно достављене фактуре и Предлога решења/корисничког интерфејса и функционалности (окончање прве фазе уговора – „Анализа захтева и дефинисање спецификација“), у року од 45 дана од дана пријема фактуре и Предлога.</w:t>
            </w:r>
          </w:p>
          <w:p w14:paraId="456A8C36" w14:textId="77777777" w:rsidR="00644994" w:rsidRPr="00644994" w:rsidRDefault="00644994" w:rsidP="006449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n-US" w:eastAsia="x-none" w:bidi="en-US"/>
              </w:rPr>
            </w:pPr>
            <w:r w:rsidRPr="007F2B3F">
              <w:rPr>
                <w:szCs w:val="24"/>
                <w:lang w:val="ru-RU" w:eastAsia="x-none" w:bidi="en-US"/>
              </w:rPr>
              <w:t xml:space="preserve">Други део, до износа преостале укупне вредности уговора, биће исплаћен у року од 45 дана од дана пријема фактуре и Извештаја о примопредаји платформе (окончање шесте фазе уговора – „Лансирање платформе“). Извештај израђује Испоручилац и мора да садржи детаљну спецификацију извршених услуга.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Извештај</w:t>
            </w:r>
            <w:proofErr w:type="spellEnd"/>
            <w:r w:rsidRPr="007F2B3F">
              <w:rPr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потписују</w:t>
            </w:r>
            <w:proofErr w:type="spellEnd"/>
            <w:r w:rsidRPr="007F2B3F">
              <w:rPr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овлашћени</w:t>
            </w:r>
            <w:proofErr w:type="spellEnd"/>
            <w:r w:rsidRPr="007F2B3F">
              <w:rPr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представници</w:t>
            </w:r>
            <w:proofErr w:type="spellEnd"/>
            <w:r w:rsidRPr="007F2B3F">
              <w:rPr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Наручиоца</w:t>
            </w:r>
            <w:proofErr w:type="spellEnd"/>
            <w:r w:rsidRPr="007F2B3F">
              <w:rPr>
                <w:szCs w:val="24"/>
                <w:lang w:val="en-US" w:eastAsia="x-none" w:bidi="en-US"/>
              </w:rPr>
              <w:t xml:space="preserve"> и </w:t>
            </w:r>
            <w:proofErr w:type="spellStart"/>
            <w:r w:rsidRPr="007F2B3F">
              <w:rPr>
                <w:szCs w:val="24"/>
                <w:lang w:val="en-US" w:eastAsia="x-none" w:bidi="en-US"/>
              </w:rPr>
              <w:t>Испоручиоца</w:t>
            </w:r>
            <w:proofErr w:type="spellEnd"/>
            <w:r w:rsidRPr="00644994">
              <w:rPr>
                <w:szCs w:val="24"/>
                <w:lang w:val="en-US" w:eastAsia="x-none" w:bidi="en-US"/>
              </w:rPr>
              <w:t>.</w:t>
            </w:r>
          </w:p>
          <w:p w14:paraId="4E524534" w14:textId="77777777" w:rsidR="00FE0C7D" w:rsidRDefault="00FE0C7D" w:rsidP="007F3430">
            <w:pPr>
              <w:autoSpaceDE w:val="0"/>
              <w:autoSpaceDN w:val="0"/>
              <w:adjustRightInd w:val="0"/>
              <w:jc w:val="both"/>
              <w:rPr>
                <w:iCs/>
                <w:szCs w:val="24"/>
                <w:lang w:val="uz-Cyrl-UZ"/>
              </w:rPr>
            </w:pPr>
          </w:p>
          <w:p w14:paraId="4535A9AB" w14:textId="77777777" w:rsidR="00FE0C7D" w:rsidRPr="003525B6" w:rsidRDefault="00FE0C7D" w:rsidP="007F3430">
            <w:pPr>
              <w:ind w:firstLine="720"/>
              <w:jc w:val="both"/>
              <w:rPr>
                <w:rFonts w:eastAsia="TimesNewRomanPSMT"/>
                <w:szCs w:val="24"/>
                <w:highlight w:val="yellow"/>
                <w:lang w:val="x-none" w:eastAsia="x-none" w:bidi="en-US"/>
              </w:rPr>
            </w:pPr>
          </w:p>
        </w:tc>
      </w:tr>
    </w:tbl>
    <w:p w14:paraId="3767B34D" w14:textId="77777777" w:rsidR="00FE0C7D" w:rsidRPr="00785771" w:rsidRDefault="00FE0C7D" w:rsidP="00FE0C7D">
      <w:pPr>
        <w:rPr>
          <w:b/>
          <w:szCs w:val="24"/>
          <w:lang w:val="ru-RU"/>
        </w:rPr>
      </w:pPr>
    </w:p>
    <w:p w14:paraId="20566F9C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2F0476F5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59547330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17D3DEA4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36110A21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46BE5194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0E4C8072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27E85B8C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180CE44D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419F1AAA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p w14:paraId="0FCECA8C" w14:textId="77777777" w:rsidR="00FE0C7D" w:rsidRDefault="00FE0C7D" w:rsidP="00FE0C7D">
      <w:pPr>
        <w:suppressAutoHyphens w:val="0"/>
        <w:contextualSpacing/>
        <w:jc w:val="both"/>
        <w:rPr>
          <w:rFonts w:eastAsia="Calibri"/>
          <w:b/>
          <w:sz w:val="22"/>
          <w:szCs w:val="24"/>
          <w:lang w:eastAsia="x-none"/>
        </w:rPr>
      </w:pP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810"/>
        <w:gridCol w:w="4860"/>
        <w:gridCol w:w="2160"/>
        <w:gridCol w:w="2160"/>
      </w:tblGrid>
      <w:tr w:rsidR="000660DF" w:rsidRPr="000660DF" w14:paraId="54AFD533" w14:textId="77777777" w:rsidTr="00F56038">
        <w:tc>
          <w:tcPr>
            <w:tcW w:w="810" w:type="dxa"/>
          </w:tcPr>
          <w:p w14:paraId="1F2462FC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  <w:tc>
          <w:tcPr>
            <w:tcW w:w="4860" w:type="dxa"/>
          </w:tcPr>
          <w:p w14:paraId="51F62A46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  <w:r w:rsidRPr="000660DF">
              <w:rPr>
                <w:rFonts w:eastAsia="Arial Unicode MS"/>
                <w:color w:val="000000"/>
                <w:kern w:val="1"/>
                <w:szCs w:val="24"/>
              </w:rPr>
              <w:t>Назив услуге</w:t>
            </w:r>
          </w:p>
        </w:tc>
        <w:tc>
          <w:tcPr>
            <w:tcW w:w="2160" w:type="dxa"/>
          </w:tcPr>
          <w:p w14:paraId="6BC09944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  <w:r w:rsidRPr="000660DF">
              <w:rPr>
                <w:rFonts w:eastAsia="Arial Unicode MS"/>
                <w:color w:val="000000"/>
                <w:kern w:val="1"/>
                <w:szCs w:val="24"/>
                <w:lang w:val="sr-Cyrl-RS"/>
              </w:rPr>
              <w:t>Ц</w:t>
            </w:r>
            <w:proofErr w:type="spellStart"/>
            <w:r w:rsidRPr="000660DF">
              <w:rPr>
                <w:rFonts w:eastAsia="Arial Unicode MS"/>
                <w:color w:val="000000"/>
                <w:kern w:val="1"/>
                <w:szCs w:val="24"/>
              </w:rPr>
              <w:t>ена</w:t>
            </w:r>
            <w:proofErr w:type="spellEnd"/>
            <w:r w:rsidRPr="000660DF">
              <w:rPr>
                <w:rFonts w:eastAsia="Arial Unicode MS"/>
                <w:color w:val="000000"/>
                <w:kern w:val="1"/>
                <w:szCs w:val="24"/>
              </w:rPr>
              <w:t xml:space="preserve"> без </w:t>
            </w:r>
            <w:proofErr w:type="spellStart"/>
            <w:r w:rsidRPr="000660DF">
              <w:rPr>
                <w:rFonts w:eastAsia="Arial Unicode MS"/>
                <w:color w:val="000000"/>
                <w:kern w:val="1"/>
                <w:szCs w:val="24"/>
              </w:rPr>
              <w:t>ПДВа</w:t>
            </w:r>
            <w:proofErr w:type="spellEnd"/>
          </w:p>
        </w:tc>
        <w:tc>
          <w:tcPr>
            <w:tcW w:w="2160" w:type="dxa"/>
          </w:tcPr>
          <w:p w14:paraId="56C4BDBD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  <w:r w:rsidRPr="000660DF">
              <w:rPr>
                <w:rFonts w:eastAsia="Arial Unicode MS"/>
                <w:color w:val="000000"/>
                <w:kern w:val="1"/>
                <w:szCs w:val="24"/>
                <w:lang w:val="sr-Cyrl-RS"/>
              </w:rPr>
              <w:t>Ц</w:t>
            </w:r>
            <w:proofErr w:type="spellStart"/>
            <w:r w:rsidRPr="000660DF">
              <w:rPr>
                <w:rFonts w:eastAsia="Arial Unicode MS"/>
                <w:color w:val="000000"/>
                <w:kern w:val="1"/>
                <w:szCs w:val="24"/>
              </w:rPr>
              <w:t>ена</w:t>
            </w:r>
            <w:proofErr w:type="spellEnd"/>
            <w:r w:rsidRPr="000660DF">
              <w:rPr>
                <w:rFonts w:eastAsia="Arial Unicode MS"/>
                <w:color w:val="000000"/>
                <w:kern w:val="1"/>
                <w:szCs w:val="24"/>
              </w:rPr>
              <w:t xml:space="preserve"> са </w:t>
            </w:r>
            <w:proofErr w:type="spellStart"/>
            <w:r w:rsidRPr="000660DF">
              <w:rPr>
                <w:rFonts w:eastAsia="Arial Unicode MS"/>
                <w:color w:val="000000"/>
                <w:kern w:val="1"/>
                <w:szCs w:val="24"/>
              </w:rPr>
              <w:t>ПДВом</w:t>
            </w:r>
            <w:proofErr w:type="spellEnd"/>
          </w:p>
        </w:tc>
      </w:tr>
      <w:tr w:rsidR="000660DF" w:rsidRPr="000660DF" w14:paraId="1B3AC4DC" w14:textId="77777777" w:rsidTr="00F56038">
        <w:tc>
          <w:tcPr>
            <w:tcW w:w="810" w:type="dxa"/>
          </w:tcPr>
          <w:p w14:paraId="7892E1B0" w14:textId="77777777" w:rsidR="000660DF" w:rsidRPr="000660DF" w:rsidRDefault="000660DF" w:rsidP="000660DF">
            <w:pPr>
              <w:numPr>
                <w:ilvl w:val="0"/>
                <w:numId w:val="4"/>
              </w:numPr>
              <w:tabs>
                <w:tab w:val="left" w:pos="6028"/>
              </w:tabs>
              <w:autoSpaceDE w:val="0"/>
              <w:spacing w:line="100" w:lineRule="atLeast"/>
              <w:contextualSpacing/>
              <w:rPr>
                <w:rFonts w:eastAsia="Arial Unicode MS"/>
                <w:color w:val="000000"/>
                <w:kern w:val="1"/>
                <w:szCs w:val="24"/>
                <w:lang w:val="sr-Latn-RS"/>
              </w:rPr>
            </w:pPr>
          </w:p>
        </w:tc>
        <w:tc>
          <w:tcPr>
            <w:tcW w:w="4860" w:type="dxa"/>
          </w:tcPr>
          <w:p w14:paraId="35E906D0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47B7265D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58479E97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4E9BFAC5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50F03154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29A15496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2D36B5A4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26E3226E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  <w:tc>
          <w:tcPr>
            <w:tcW w:w="2160" w:type="dxa"/>
          </w:tcPr>
          <w:p w14:paraId="72ACA53B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  <w:tc>
          <w:tcPr>
            <w:tcW w:w="2160" w:type="dxa"/>
          </w:tcPr>
          <w:p w14:paraId="644BCF61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4B5F9B52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2DD685E3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19DB1AED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05A4B830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</w:tr>
      <w:tr w:rsidR="000660DF" w:rsidRPr="000660DF" w14:paraId="5D3F85FF" w14:textId="77777777" w:rsidTr="00F56038">
        <w:tc>
          <w:tcPr>
            <w:tcW w:w="810" w:type="dxa"/>
          </w:tcPr>
          <w:p w14:paraId="00DC65B9" w14:textId="77777777" w:rsidR="000660DF" w:rsidRPr="000660DF" w:rsidRDefault="000660DF" w:rsidP="000660DF">
            <w:pPr>
              <w:numPr>
                <w:ilvl w:val="0"/>
                <w:numId w:val="4"/>
              </w:numPr>
              <w:tabs>
                <w:tab w:val="left" w:pos="6028"/>
              </w:tabs>
              <w:autoSpaceDE w:val="0"/>
              <w:spacing w:line="100" w:lineRule="atLeast"/>
              <w:contextualSpacing/>
              <w:rPr>
                <w:rFonts w:eastAsia="Arial Unicode MS"/>
                <w:color w:val="000000"/>
                <w:kern w:val="1"/>
                <w:szCs w:val="24"/>
                <w:lang w:val="sr-Latn-RS"/>
              </w:rPr>
            </w:pPr>
          </w:p>
        </w:tc>
        <w:tc>
          <w:tcPr>
            <w:tcW w:w="4860" w:type="dxa"/>
          </w:tcPr>
          <w:p w14:paraId="22372B79" w14:textId="31B3302A" w:rsidR="000660DF" w:rsidRPr="00F56038" w:rsidRDefault="00142AF6" w:rsidP="00F56038">
            <w:pPr>
              <w:tabs>
                <w:tab w:val="left" w:pos="6028"/>
              </w:tabs>
              <w:autoSpaceDE w:val="0"/>
              <w:jc w:val="both"/>
              <w:rPr>
                <w:rFonts w:eastAsia="Arial Unicode MS"/>
                <w:color w:val="000000"/>
                <w:kern w:val="1"/>
                <w:szCs w:val="24"/>
                <w:lang w:val="sr-Cyrl-RS"/>
              </w:rPr>
            </w:pPr>
            <w:r w:rsidRPr="00142AF6">
              <w:rPr>
                <w:rFonts w:eastAsia="Arial Unicode MS"/>
                <w:color w:val="000000"/>
                <w:kern w:val="1"/>
                <w:szCs w:val="24"/>
                <w:lang w:val="sr-Cyrl-RS"/>
              </w:rPr>
              <w:t>Број уговора са различитим корисницима, реализованих у претходне три године (2021, 2022 и 2023), чији предмет обухвата израду или унапређење јавно доступних и активних регистара, који су од јавног значаја на националном нивоу. Вредност сваког уговора мора износити минимално 1.500.000,00 РСД без ПДВ-а. – у даљем тексту: број уговора.</w:t>
            </w:r>
            <w:r>
              <w:rPr>
                <w:rFonts w:eastAsia="Arial Unicode MS"/>
                <w:color w:val="000000"/>
                <w:kern w:val="1"/>
                <w:szCs w:val="24"/>
                <w:lang w:val="sr-Cyrl-RS"/>
              </w:rPr>
              <w:t xml:space="preserve"> (број уговора изразити нумерички као цео број)</w:t>
            </w:r>
          </w:p>
        </w:tc>
        <w:tc>
          <w:tcPr>
            <w:tcW w:w="2160" w:type="dxa"/>
            <w:tcBorders>
              <w:right w:val="nil"/>
            </w:tcBorders>
          </w:tcPr>
          <w:p w14:paraId="398B7C74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ind w:left="720"/>
              <w:contextualSpacing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373235A9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ind w:left="720"/>
              <w:contextualSpacing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1C416984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ind w:left="720"/>
              <w:contextualSpacing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1479AD9F" w14:textId="77777777" w:rsidR="000660DF" w:rsidRPr="000660DF" w:rsidRDefault="000660DF" w:rsidP="000660DF">
            <w:pPr>
              <w:suppressAutoHyphens w:val="0"/>
              <w:spacing w:after="160" w:line="259" w:lineRule="auto"/>
              <w:rPr>
                <w:rFonts w:eastAsia="Arial Unicode MS"/>
                <w:color w:val="000000"/>
                <w:kern w:val="1"/>
                <w:szCs w:val="24"/>
              </w:rPr>
            </w:pPr>
          </w:p>
          <w:p w14:paraId="1B0656E0" w14:textId="77777777" w:rsidR="000660DF" w:rsidRPr="000660DF" w:rsidRDefault="000660DF" w:rsidP="000660DF">
            <w:pPr>
              <w:tabs>
                <w:tab w:val="left" w:pos="6028"/>
              </w:tabs>
              <w:autoSpaceDE w:val="0"/>
              <w:ind w:left="720"/>
              <w:contextualSpacing/>
              <w:rPr>
                <w:rFonts w:eastAsia="Arial Unicode MS"/>
                <w:color w:val="000000"/>
                <w:kern w:val="1"/>
                <w:szCs w:val="24"/>
              </w:rPr>
            </w:pPr>
          </w:p>
        </w:tc>
      </w:tr>
    </w:tbl>
    <w:p w14:paraId="3000FC15" w14:textId="12EC03A3" w:rsidR="00FE0C7D" w:rsidRPr="000660DF" w:rsidRDefault="00FE0C7D" w:rsidP="00FE0C7D">
      <w:pPr>
        <w:rPr>
          <w:b/>
          <w:szCs w:val="24"/>
          <w:lang w:val="sr-Latn-RS"/>
        </w:rPr>
      </w:pPr>
    </w:p>
    <w:p w14:paraId="7C1D0D66" w14:textId="2A455D3F" w:rsidR="00022731" w:rsidRDefault="00022731" w:rsidP="00F56038">
      <w:pPr>
        <w:tabs>
          <w:tab w:val="left" w:pos="6028"/>
        </w:tabs>
        <w:autoSpaceDE w:val="0"/>
        <w:jc w:val="both"/>
        <w:rPr>
          <w:b/>
          <w:bCs/>
          <w:lang w:val="sr-Cyrl-RS"/>
        </w:rPr>
      </w:pPr>
      <w:r w:rsidRPr="00022731">
        <w:rPr>
          <w:b/>
          <w:bCs/>
          <w:lang w:val="sr-Cyrl-RS"/>
        </w:rPr>
        <w:t>Гарантни рок, минимум 12 месеци од извршене услуге у целости (изразити у месецима):</w:t>
      </w:r>
      <w:r>
        <w:rPr>
          <w:b/>
          <w:bCs/>
          <w:lang w:val="sr-Cyrl-RS"/>
        </w:rPr>
        <w:t xml:space="preserve"> ___________________________________________________________________.</w:t>
      </w:r>
    </w:p>
    <w:p w14:paraId="3D59A9CB" w14:textId="77777777" w:rsidR="00022731" w:rsidRDefault="00022731" w:rsidP="00F56038">
      <w:pPr>
        <w:tabs>
          <w:tab w:val="left" w:pos="6028"/>
        </w:tabs>
        <w:autoSpaceDE w:val="0"/>
        <w:jc w:val="both"/>
        <w:rPr>
          <w:b/>
          <w:bCs/>
          <w:lang w:val="sr-Cyrl-RS"/>
        </w:rPr>
      </w:pPr>
    </w:p>
    <w:p w14:paraId="2270D0E2" w14:textId="0197F333" w:rsidR="000660DF" w:rsidRDefault="00F56038" w:rsidP="00F56038">
      <w:pPr>
        <w:tabs>
          <w:tab w:val="left" w:pos="6028"/>
        </w:tabs>
        <w:autoSpaceDE w:val="0"/>
        <w:jc w:val="both"/>
        <w:rPr>
          <w:lang w:val="sr-Cyrl-RS"/>
        </w:rPr>
      </w:pPr>
      <w:r w:rsidRPr="00F56038">
        <w:rPr>
          <w:b/>
          <w:bCs/>
          <w:lang w:val="sr-Cyrl-RS"/>
        </w:rPr>
        <w:t>Напомена:</w:t>
      </w:r>
      <w:r>
        <w:rPr>
          <w:lang w:val="sr-Cyrl-RS"/>
        </w:rPr>
        <w:t xml:space="preserve"> </w:t>
      </w:r>
      <w:r w:rsidR="00022731" w:rsidRPr="00022731">
        <w:rPr>
          <w:lang w:val="sr-Cyrl-RS"/>
        </w:rPr>
        <w:t>Код елемента критеријума под бројем 2. понуђач доставља уз понуду, доказе о комерцијалним односима са означеним предметом посла (уговоре) са изводима из банке као доказима о уплати износа или потврде о добро извршеном послу издате од стране корисника предметних услуга или друге доказе из којих се несумњиво може закључити да су ови послови у минимално означеним износима реализовани</w:t>
      </w:r>
      <w:r w:rsidR="00022731">
        <w:rPr>
          <w:lang w:val="sr-Cyrl-RS"/>
        </w:rPr>
        <w:t>.</w:t>
      </w:r>
    </w:p>
    <w:p w14:paraId="6E235DF8" w14:textId="77777777" w:rsidR="000660DF" w:rsidRPr="000660DF" w:rsidRDefault="000660DF" w:rsidP="006E27E5">
      <w:pPr>
        <w:tabs>
          <w:tab w:val="left" w:pos="6028"/>
        </w:tabs>
        <w:autoSpaceDE w:val="0"/>
        <w:ind w:left="360"/>
        <w:rPr>
          <w:lang w:val="sr-Cyrl-RS"/>
        </w:rPr>
      </w:pPr>
    </w:p>
    <w:p w14:paraId="52DA0E9B" w14:textId="77777777" w:rsidR="006E27E5" w:rsidRPr="00AF6539" w:rsidRDefault="006E27E5" w:rsidP="006E27E5">
      <w:pPr>
        <w:tabs>
          <w:tab w:val="left" w:pos="6028"/>
        </w:tabs>
        <w:autoSpaceDE w:val="0"/>
        <w:ind w:left="360"/>
        <w:rPr>
          <w:b/>
          <w:bCs/>
        </w:rPr>
      </w:pPr>
      <w:r w:rsidRPr="00AF6539">
        <w:rPr>
          <w:b/>
          <w:bCs/>
        </w:rPr>
        <w:t xml:space="preserve">Елементи критеријума на основу којих се додељује уговор </w:t>
      </w:r>
    </w:p>
    <w:p w14:paraId="126F3085" w14:textId="77777777" w:rsidR="006E27E5" w:rsidRPr="00EE5CD5" w:rsidRDefault="006E27E5" w:rsidP="006E27E5">
      <w:pPr>
        <w:tabs>
          <w:tab w:val="left" w:pos="6028"/>
        </w:tabs>
        <w:autoSpaceDE w:val="0"/>
        <w:ind w:left="360"/>
        <w:rPr>
          <w:b/>
          <w:bCs/>
          <w:sz w:val="14"/>
          <w:szCs w:val="10"/>
        </w:rPr>
      </w:pPr>
    </w:p>
    <w:p w14:paraId="2496FE37" w14:textId="77777777" w:rsidR="000660DF" w:rsidRPr="00991934" w:rsidRDefault="006E27E5" w:rsidP="006E27E5">
      <w:pPr>
        <w:tabs>
          <w:tab w:val="left" w:pos="6028"/>
        </w:tabs>
        <w:autoSpaceDE w:val="0"/>
      </w:pPr>
      <w:r w:rsidRPr="00991934">
        <w:t xml:space="preserve">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80"/>
        <w:gridCol w:w="4996"/>
        <w:gridCol w:w="2901"/>
      </w:tblGrid>
      <w:tr w:rsidR="000660DF" w14:paraId="64044450" w14:textId="77777777" w:rsidTr="001D4414">
        <w:tc>
          <w:tcPr>
            <w:tcW w:w="1080" w:type="dxa"/>
          </w:tcPr>
          <w:p w14:paraId="4FA35354" w14:textId="77777777" w:rsidR="000660DF" w:rsidRDefault="000660DF" w:rsidP="001D4414">
            <w:pPr>
              <w:tabs>
                <w:tab w:val="left" w:pos="6028"/>
              </w:tabs>
              <w:autoSpaceDE w:val="0"/>
            </w:pPr>
          </w:p>
        </w:tc>
        <w:tc>
          <w:tcPr>
            <w:tcW w:w="4996" w:type="dxa"/>
          </w:tcPr>
          <w:p w14:paraId="47C0A511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t>ЕЛЕМЕНТИ КРИТЕРИЈУМА</w:t>
            </w:r>
          </w:p>
        </w:tc>
        <w:tc>
          <w:tcPr>
            <w:tcW w:w="2901" w:type="dxa"/>
          </w:tcPr>
          <w:p w14:paraId="44895810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t xml:space="preserve">Максималан број </w:t>
            </w:r>
            <w:proofErr w:type="spellStart"/>
            <w:r>
              <w:t>пондера</w:t>
            </w:r>
            <w:proofErr w:type="spellEnd"/>
          </w:p>
        </w:tc>
      </w:tr>
      <w:tr w:rsidR="000660DF" w14:paraId="4AB81C66" w14:textId="77777777" w:rsidTr="001D4414">
        <w:tc>
          <w:tcPr>
            <w:tcW w:w="1080" w:type="dxa"/>
          </w:tcPr>
          <w:p w14:paraId="12BD9D7D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t>1.</w:t>
            </w:r>
          </w:p>
        </w:tc>
        <w:tc>
          <w:tcPr>
            <w:tcW w:w="4996" w:type="dxa"/>
          </w:tcPr>
          <w:p w14:paraId="0F4F7185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rPr>
                <w:lang w:val="sr-Cyrl-RS"/>
              </w:rPr>
              <w:t>Ц</w:t>
            </w:r>
            <w:proofErr w:type="spellStart"/>
            <w:r>
              <w:t>ена</w:t>
            </w:r>
            <w:proofErr w:type="spellEnd"/>
            <w:r>
              <w:t xml:space="preserve"> без </w:t>
            </w:r>
            <w:proofErr w:type="spellStart"/>
            <w:r>
              <w:t>ПДВа</w:t>
            </w:r>
            <w:proofErr w:type="spellEnd"/>
          </w:p>
        </w:tc>
        <w:tc>
          <w:tcPr>
            <w:tcW w:w="2901" w:type="dxa"/>
          </w:tcPr>
          <w:p w14:paraId="75C2BC20" w14:textId="48DA4FA4" w:rsidR="000660DF" w:rsidRDefault="00F33443" w:rsidP="001D4414">
            <w:pPr>
              <w:tabs>
                <w:tab w:val="left" w:pos="6028"/>
              </w:tabs>
              <w:autoSpaceDE w:val="0"/>
            </w:pPr>
            <w:r>
              <w:rPr>
                <w:lang w:val="sr-Cyrl-RS"/>
              </w:rPr>
              <w:t>6</w:t>
            </w:r>
            <w:r w:rsidR="000660DF">
              <w:t>0</w:t>
            </w:r>
          </w:p>
        </w:tc>
      </w:tr>
      <w:tr w:rsidR="000660DF" w14:paraId="0B09604A" w14:textId="77777777" w:rsidTr="001D4414">
        <w:tc>
          <w:tcPr>
            <w:tcW w:w="1080" w:type="dxa"/>
          </w:tcPr>
          <w:p w14:paraId="142649CD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t>2.</w:t>
            </w:r>
          </w:p>
        </w:tc>
        <w:tc>
          <w:tcPr>
            <w:tcW w:w="4996" w:type="dxa"/>
          </w:tcPr>
          <w:p w14:paraId="1BEA01A9" w14:textId="2DF5596F" w:rsidR="000660DF" w:rsidRPr="00022731" w:rsidRDefault="00022731" w:rsidP="001D4414">
            <w:pPr>
              <w:tabs>
                <w:tab w:val="left" w:pos="6028"/>
              </w:tabs>
              <w:autoSpaceDE w:val="0"/>
              <w:rPr>
                <w:lang w:val="sr-Cyrl-RS"/>
              </w:rPr>
            </w:pPr>
            <w:r>
              <w:rPr>
                <w:lang w:val="sr-Cyrl-RS"/>
              </w:rPr>
              <w:t>Број уговора</w:t>
            </w:r>
          </w:p>
        </w:tc>
        <w:tc>
          <w:tcPr>
            <w:tcW w:w="2901" w:type="dxa"/>
          </w:tcPr>
          <w:p w14:paraId="7B4E6F1B" w14:textId="57AF8E42" w:rsidR="000660DF" w:rsidRDefault="00F33443" w:rsidP="001D4414">
            <w:pPr>
              <w:tabs>
                <w:tab w:val="left" w:pos="6028"/>
              </w:tabs>
              <w:autoSpaceDE w:val="0"/>
            </w:pPr>
            <w:r>
              <w:rPr>
                <w:lang w:val="sr-Cyrl-RS"/>
              </w:rPr>
              <w:t>4</w:t>
            </w:r>
            <w:r w:rsidR="000660DF">
              <w:t>0</w:t>
            </w:r>
          </w:p>
        </w:tc>
      </w:tr>
      <w:tr w:rsidR="000660DF" w14:paraId="1315A69A" w14:textId="77777777" w:rsidTr="001D4414">
        <w:tc>
          <w:tcPr>
            <w:tcW w:w="6076" w:type="dxa"/>
            <w:gridSpan w:val="2"/>
          </w:tcPr>
          <w:p w14:paraId="2016087E" w14:textId="77777777" w:rsidR="000660DF" w:rsidRDefault="000660DF" w:rsidP="001D4414">
            <w:pPr>
              <w:tabs>
                <w:tab w:val="left" w:pos="6028"/>
              </w:tabs>
              <w:autoSpaceDE w:val="0"/>
            </w:pPr>
          </w:p>
        </w:tc>
        <w:tc>
          <w:tcPr>
            <w:tcW w:w="2901" w:type="dxa"/>
          </w:tcPr>
          <w:p w14:paraId="08507E9B" w14:textId="77777777" w:rsidR="000660DF" w:rsidRDefault="000660DF" w:rsidP="001D4414">
            <w:pPr>
              <w:tabs>
                <w:tab w:val="left" w:pos="6028"/>
              </w:tabs>
              <w:autoSpaceDE w:val="0"/>
            </w:pPr>
            <w:r>
              <w:t>Укупно 100</w:t>
            </w:r>
          </w:p>
        </w:tc>
      </w:tr>
    </w:tbl>
    <w:p w14:paraId="2B22B33E" w14:textId="38E782F0" w:rsidR="006E27E5" w:rsidRDefault="006E27E5" w:rsidP="006E27E5">
      <w:pPr>
        <w:tabs>
          <w:tab w:val="left" w:pos="6028"/>
        </w:tabs>
        <w:autoSpaceDE w:val="0"/>
      </w:pPr>
      <w:r w:rsidRPr="00991934">
        <w:t xml:space="preserve">  </w:t>
      </w:r>
    </w:p>
    <w:p w14:paraId="6D43128F" w14:textId="77777777" w:rsidR="006E27E5" w:rsidRPr="00AF6539" w:rsidRDefault="006E27E5" w:rsidP="006E27E5">
      <w:pPr>
        <w:jc w:val="both"/>
        <w:rPr>
          <w:b/>
          <w:bCs/>
          <w:lang w:val="ru-RU"/>
        </w:rPr>
      </w:pPr>
      <w:bookmarkStart w:id="0" w:name="_Hlk179370190"/>
      <w:r w:rsidRPr="00AF6539">
        <w:rPr>
          <w:b/>
          <w:bCs/>
          <w:lang w:val="sr-Cyrl-RS"/>
        </w:rPr>
        <w:t xml:space="preserve">Елементи критеријума на основу којих ће наручилац извршити доделу уговора </w:t>
      </w:r>
      <w:r w:rsidRPr="00AF6539">
        <w:rPr>
          <w:b/>
          <w:bCs/>
          <w:lang w:val="ru-RU"/>
        </w:rPr>
        <w:t xml:space="preserve">у ситуацији када су две или више понуда са једнаким бројем пондера </w:t>
      </w:r>
    </w:p>
    <w:p w14:paraId="412BEB44" w14:textId="77777777" w:rsidR="006E27E5" w:rsidRPr="00AF6539" w:rsidRDefault="006E27E5" w:rsidP="006E27E5">
      <w:pPr>
        <w:jc w:val="both"/>
        <w:rPr>
          <w:b/>
          <w:bCs/>
          <w:lang w:val="ru-RU"/>
        </w:rPr>
      </w:pPr>
    </w:p>
    <w:p w14:paraId="7DADCFDF" w14:textId="484CB246" w:rsidR="000660DF" w:rsidRPr="00823720" w:rsidRDefault="00022731" w:rsidP="000660DF">
      <w:pPr>
        <w:pStyle w:val="Default"/>
        <w:jc w:val="both"/>
        <w:rPr>
          <w:color w:val="auto"/>
          <w:lang w:val="sr-Cyrl-CS"/>
        </w:rPr>
      </w:pPr>
      <w:r w:rsidRPr="00022731">
        <w:rPr>
          <w:color w:val="auto"/>
          <w:lang w:val="sr-Cyrl-CS"/>
        </w:rPr>
        <w:t xml:space="preserve">Уколико две или више понуда имају једнак број </w:t>
      </w:r>
      <w:proofErr w:type="spellStart"/>
      <w:r w:rsidRPr="00022731">
        <w:rPr>
          <w:color w:val="auto"/>
          <w:lang w:val="sr-Cyrl-CS"/>
        </w:rPr>
        <w:t>пондера</w:t>
      </w:r>
      <w:proofErr w:type="spellEnd"/>
      <w:r w:rsidRPr="00022731">
        <w:rPr>
          <w:color w:val="auto"/>
          <w:lang w:val="sr-Cyrl-CS"/>
        </w:rPr>
        <w:t xml:space="preserve">, повољнијом ће се сматрати она понуда која има већи број </w:t>
      </w:r>
      <w:proofErr w:type="spellStart"/>
      <w:r w:rsidRPr="00022731">
        <w:rPr>
          <w:color w:val="auto"/>
          <w:lang w:val="sr-Cyrl-CS"/>
        </w:rPr>
        <w:t>пондера</w:t>
      </w:r>
      <w:proofErr w:type="spellEnd"/>
      <w:r w:rsidRPr="00022731">
        <w:rPr>
          <w:color w:val="auto"/>
          <w:lang w:val="sr-Cyrl-CS"/>
        </w:rPr>
        <w:t xml:space="preserve"> по основу критеријума „Укупна цена понуде“. Уколико </w:t>
      </w:r>
      <w:r w:rsidRPr="00022731">
        <w:rPr>
          <w:color w:val="auto"/>
          <w:lang w:val="sr-Cyrl-CS"/>
        </w:rPr>
        <w:lastRenderedPageBreak/>
        <w:t xml:space="preserve">предметне понуде имају једнак број </w:t>
      </w:r>
      <w:proofErr w:type="spellStart"/>
      <w:r w:rsidRPr="00022731">
        <w:rPr>
          <w:color w:val="auto"/>
          <w:lang w:val="sr-Cyrl-CS"/>
        </w:rPr>
        <w:t>пондера</w:t>
      </w:r>
      <w:proofErr w:type="spellEnd"/>
      <w:r w:rsidRPr="00022731">
        <w:rPr>
          <w:color w:val="auto"/>
          <w:lang w:val="sr-Cyrl-CS"/>
        </w:rPr>
        <w:t xml:space="preserve"> и по основу критеријума „Укупна цена понуде“, повољнијом ће се сматрати она понуда која има већи број </w:t>
      </w:r>
      <w:proofErr w:type="spellStart"/>
      <w:r w:rsidRPr="00022731">
        <w:rPr>
          <w:color w:val="auto"/>
          <w:lang w:val="sr-Cyrl-CS"/>
        </w:rPr>
        <w:t>пондера</w:t>
      </w:r>
      <w:proofErr w:type="spellEnd"/>
      <w:r w:rsidRPr="00022731">
        <w:rPr>
          <w:color w:val="auto"/>
          <w:lang w:val="sr-Cyrl-CS"/>
        </w:rPr>
        <w:t xml:space="preserve"> по критеријуму „Број уговора“.</w:t>
      </w:r>
    </w:p>
    <w:bookmarkEnd w:id="0"/>
    <w:p w14:paraId="485BE92C" w14:textId="77777777" w:rsidR="006E27E5" w:rsidRDefault="006E27E5" w:rsidP="006E27E5">
      <w:pPr>
        <w:tabs>
          <w:tab w:val="left" w:pos="6028"/>
        </w:tabs>
        <w:autoSpaceDE w:val="0"/>
        <w:ind w:left="360"/>
      </w:pPr>
    </w:p>
    <w:p w14:paraId="090D1361" w14:textId="77777777" w:rsidR="006E27E5" w:rsidRDefault="006E27E5" w:rsidP="006E27E5">
      <w:pPr>
        <w:tabs>
          <w:tab w:val="left" w:pos="6028"/>
        </w:tabs>
        <w:autoSpaceDE w:val="0"/>
        <w:ind w:left="360"/>
      </w:pPr>
    </w:p>
    <w:p w14:paraId="55AD3446" w14:textId="77777777" w:rsidR="006E27E5" w:rsidRDefault="006E27E5" w:rsidP="006E27E5">
      <w:pPr>
        <w:tabs>
          <w:tab w:val="left" w:pos="6028"/>
        </w:tabs>
        <w:autoSpaceDE w:val="0"/>
        <w:ind w:left="360"/>
      </w:pPr>
    </w:p>
    <w:p w14:paraId="70BB3892" w14:textId="77777777" w:rsidR="006E27E5" w:rsidRPr="00991934" w:rsidRDefault="006E27E5" w:rsidP="006E27E5">
      <w:pPr>
        <w:tabs>
          <w:tab w:val="left" w:pos="6028"/>
        </w:tabs>
        <w:autoSpaceDE w:val="0"/>
        <w:ind w:left="360"/>
      </w:pPr>
      <w:r w:rsidRPr="00991934">
        <w:t xml:space="preserve">Датум </w:t>
      </w:r>
      <w:r w:rsidRPr="00991934">
        <w:tab/>
      </w:r>
      <w:r w:rsidRPr="00991934">
        <w:tab/>
        <w:t xml:space="preserve">           Понуђач</w:t>
      </w:r>
    </w:p>
    <w:p w14:paraId="59761C65" w14:textId="77777777" w:rsidR="006E27E5" w:rsidRPr="00991934" w:rsidRDefault="006E27E5" w:rsidP="006E27E5">
      <w:pPr>
        <w:tabs>
          <w:tab w:val="left" w:pos="6028"/>
        </w:tabs>
        <w:autoSpaceDE w:val="0"/>
        <w:ind w:left="360"/>
      </w:pPr>
    </w:p>
    <w:p w14:paraId="232C2323" w14:textId="77777777" w:rsidR="006E27E5" w:rsidRPr="00991934" w:rsidRDefault="006E27E5" w:rsidP="006E27E5">
      <w:pPr>
        <w:tabs>
          <w:tab w:val="left" w:pos="6028"/>
        </w:tabs>
        <w:autoSpaceDE w:val="0"/>
        <w:ind w:left="360"/>
      </w:pPr>
      <w:r w:rsidRPr="00991934">
        <w:t xml:space="preserve">________________                        М.П.                 </w:t>
      </w:r>
      <w:r>
        <w:t xml:space="preserve">                  </w:t>
      </w:r>
      <w:r w:rsidRPr="00991934">
        <w:t xml:space="preserve">  __________________</w:t>
      </w:r>
    </w:p>
    <w:p w14:paraId="6F4CC463" w14:textId="77777777" w:rsidR="006E27E5" w:rsidRDefault="006E27E5" w:rsidP="006E27E5">
      <w:pPr>
        <w:rPr>
          <w:b/>
          <w:bCs/>
          <w:i/>
          <w:iCs/>
          <w:lang w:val="ru-RU"/>
        </w:rPr>
      </w:pPr>
    </w:p>
    <w:p w14:paraId="7BBA5083" w14:textId="77777777" w:rsidR="00FE0C7D" w:rsidRPr="00785771" w:rsidRDefault="00FE0C7D" w:rsidP="00FE0C7D">
      <w:pPr>
        <w:rPr>
          <w:b/>
          <w:szCs w:val="24"/>
          <w:lang w:val="ru-RU"/>
        </w:rPr>
      </w:pPr>
    </w:p>
    <w:p w14:paraId="35AF99AB" w14:textId="77777777" w:rsidR="00FE0C7D" w:rsidRDefault="00FE0C7D" w:rsidP="00FE0C7D">
      <w:pPr>
        <w:suppressAutoHyphens w:val="0"/>
        <w:jc w:val="both"/>
        <w:rPr>
          <w:b/>
          <w:szCs w:val="24"/>
          <w:lang w:val="sr-Cyrl-RS" w:eastAsia="x-none"/>
        </w:rPr>
      </w:pPr>
      <w:r w:rsidRPr="00FE0C7D">
        <w:rPr>
          <w:b/>
          <w:i/>
          <w:szCs w:val="24"/>
          <w:lang w:val="sr-Cyrl-RS" w:eastAsia="x-none"/>
        </w:rPr>
        <w:t xml:space="preserve">Важна </w:t>
      </w:r>
      <w:r w:rsidRPr="00FE0C7D">
        <w:rPr>
          <w:b/>
          <w:i/>
          <w:szCs w:val="24"/>
          <w:lang w:eastAsia="x-none"/>
        </w:rPr>
        <w:t>напомена:</w:t>
      </w:r>
      <w:r w:rsidRPr="00FE0C7D">
        <w:rPr>
          <w:b/>
          <w:i/>
          <w:szCs w:val="24"/>
          <w:lang w:val="sr-Cyrl-RS" w:eastAsia="x-none"/>
        </w:rPr>
        <w:t xml:space="preserve"> </w:t>
      </w:r>
      <w:r w:rsidRPr="00FE0C7D">
        <w:rPr>
          <w:b/>
          <w:szCs w:val="24"/>
          <w:u w:val="single"/>
          <w:lang w:eastAsia="x-none"/>
        </w:rPr>
        <w:t>Укупна цена мора да садржи све елементе структуре цене, тако да понуђена цена покрива све трошкове које понуђач има у реализацији набавке и не може од Наручиоца захтевати друге накнаде</w:t>
      </w:r>
      <w:r w:rsidRPr="00FE0C7D">
        <w:rPr>
          <w:b/>
          <w:szCs w:val="24"/>
          <w:lang w:eastAsia="x-none"/>
        </w:rPr>
        <w:t>.</w:t>
      </w:r>
      <w:r w:rsidRPr="00FE0C7D">
        <w:rPr>
          <w:b/>
          <w:szCs w:val="24"/>
          <w:lang w:val="sr-Cyrl-RS" w:eastAsia="x-none"/>
        </w:rPr>
        <w:t xml:space="preserve"> </w:t>
      </w:r>
    </w:p>
    <w:p w14:paraId="2CA6F423" w14:textId="77777777" w:rsidR="00FE0C7D" w:rsidRDefault="00FE0C7D" w:rsidP="00FE0C7D">
      <w:pPr>
        <w:suppressAutoHyphens w:val="0"/>
        <w:jc w:val="both"/>
        <w:rPr>
          <w:b/>
          <w:szCs w:val="24"/>
          <w:lang w:val="sr-Cyrl-RS" w:eastAsia="x-none"/>
        </w:rPr>
      </w:pPr>
    </w:p>
    <w:p w14:paraId="1BF0B357" w14:textId="77777777" w:rsidR="00FE0C7D" w:rsidRPr="00FE0C7D" w:rsidRDefault="00FE0C7D" w:rsidP="00FE0C7D">
      <w:pPr>
        <w:suppressAutoHyphens w:val="0"/>
        <w:jc w:val="both"/>
        <w:rPr>
          <w:b/>
          <w:szCs w:val="24"/>
          <w:u w:val="single"/>
          <w:lang w:eastAsia="x-none"/>
        </w:rPr>
      </w:pPr>
    </w:p>
    <w:p w14:paraId="7C1CD529" w14:textId="77777777" w:rsidR="00FE0C7D" w:rsidRPr="00785771" w:rsidRDefault="00FE0C7D" w:rsidP="00FE0C7D">
      <w:pPr>
        <w:rPr>
          <w:b/>
          <w:szCs w:val="24"/>
          <w:lang w:val="ru-RU"/>
        </w:rPr>
      </w:pPr>
    </w:p>
    <w:p w14:paraId="792A8DD0" w14:textId="77777777" w:rsidR="00FE0C7D" w:rsidRPr="00785771" w:rsidRDefault="00FE0C7D" w:rsidP="00FE0C7D">
      <w:pPr>
        <w:rPr>
          <w:b/>
          <w:szCs w:val="24"/>
          <w:lang w:val="ru-RU"/>
        </w:rPr>
      </w:pPr>
      <w:r w:rsidRPr="00785771">
        <w:rPr>
          <w:b/>
          <w:szCs w:val="24"/>
          <w:lang w:val="ru-RU"/>
        </w:rPr>
        <w:t>УПУТСТВО ЗА ПОПУЊАВАЊЕ ОБРАСЦА СТРУКТУРЕ ЦЕНЕ</w:t>
      </w:r>
    </w:p>
    <w:p w14:paraId="708F5195" w14:textId="77777777" w:rsidR="00FE0C7D" w:rsidRPr="00FE0C7D" w:rsidRDefault="00FE0C7D" w:rsidP="00FE0C7D">
      <w:pPr>
        <w:rPr>
          <w:b/>
          <w:szCs w:val="24"/>
          <w:lang w:val="sr-Cyrl-RS" w:eastAsia="en-US"/>
        </w:rPr>
      </w:pPr>
    </w:p>
    <w:p w14:paraId="4539A60F" w14:textId="77777777" w:rsidR="00FE0C7D" w:rsidRPr="00785771" w:rsidRDefault="00FE0C7D" w:rsidP="00FE0C7D">
      <w:pPr>
        <w:rPr>
          <w:szCs w:val="24"/>
          <w:lang w:val="ru-RU"/>
        </w:rPr>
      </w:pPr>
      <w:r w:rsidRPr="00785771">
        <w:rPr>
          <w:szCs w:val="24"/>
          <w:lang w:val="ru-RU"/>
        </w:rPr>
        <w:t>Понуђачи су обавезни да попуне предметни образац битним елементима и то:</w:t>
      </w:r>
    </w:p>
    <w:p w14:paraId="4FA45AB3" w14:textId="77777777" w:rsidR="00FE0C7D" w:rsidRPr="00785771" w:rsidRDefault="00FE0C7D" w:rsidP="00FE0C7D">
      <w:pPr>
        <w:rPr>
          <w:rFonts w:eastAsia="Verdana"/>
          <w:color w:val="000000"/>
          <w:szCs w:val="24"/>
          <w:lang w:val="ru-RU"/>
        </w:rPr>
      </w:pPr>
    </w:p>
    <w:p w14:paraId="6F386947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sr-Cyrl-RS"/>
        </w:rPr>
      </w:pPr>
      <w:proofErr w:type="spellStart"/>
      <w:r w:rsidRPr="00FE0C7D">
        <w:rPr>
          <w:szCs w:val="24"/>
          <w:lang w:val="de-DE"/>
        </w:rPr>
        <w:t>Пун</w:t>
      </w:r>
      <w:proofErr w:type="spellEnd"/>
      <w:r w:rsidRPr="00FE0C7D">
        <w:rPr>
          <w:szCs w:val="24"/>
          <w:lang w:val="de-DE"/>
        </w:rPr>
        <w:t xml:space="preserve"> </w:t>
      </w:r>
      <w:proofErr w:type="spellStart"/>
      <w:r w:rsidRPr="00FE0C7D">
        <w:rPr>
          <w:szCs w:val="24"/>
          <w:lang w:val="de-DE"/>
        </w:rPr>
        <w:t>назив</w:t>
      </w:r>
      <w:proofErr w:type="spellEnd"/>
      <w:r w:rsidRPr="00FE0C7D">
        <w:rPr>
          <w:szCs w:val="24"/>
          <w:lang w:val="de-DE"/>
        </w:rPr>
        <w:t xml:space="preserve"> </w:t>
      </w:r>
      <w:proofErr w:type="spellStart"/>
      <w:r w:rsidRPr="00FE0C7D">
        <w:rPr>
          <w:szCs w:val="24"/>
          <w:lang w:val="de-DE"/>
        </w:rPr>
        <w:t>понуђача</w:t>
      </w:r>
      <w:proofErr w:type="spellEnd"/>
      <w:r w:rsidRPr="00FE0C7D">
        <w:rPr>
          <w:szCs w:val="24"/>
          <w:lang w:val="sr-Cyrl-RS"/>
        </w:rPr>
        <w:t>;</w:t>
      </w:r>
    </w:p>
    <w:p w14:paraId="622BCA58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proofErr w:type="spellStart"/>
      <w:r w:rsidRPr="00FE0C7D">
        <w:rPr>
          <w:szCs w:val="24"/>
          <w:lang w:val="de-DE"/>
        </w:rPr>
        <w:t>Адресу</w:t>
      </w:r>
      <w:proofErr w:type="spellEnd"/>
      <w:r w:rsidRPr="00FE0C7D">
        <w:rPr>
          <w:szCs w:val="24"/>
          <w:lang w:val="sr-Cyrl-RS"/>
        </w:rPr>
        <w:t xml:space="preserve"> седишта</w:t>
      </w:r>
      <w:r w:rsidRPr="00FE0C7D">
        <w:rPr>
          <w:szCs w:val="24"/>
          <w:lang w:val="de-DE"/>
        </w:rPr>
        <w:t>;</w:t>
      </w:r>
    </w:p>
    <w:p w14:paraId="44FE6E0E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proofErr w:type="spellStart"/>
      <w:r w:rsidRPr="00FE0C7D">
        <w:rPr>
          <w:szCs w:val="24"/>
          <w:lang w:val="de-DE"/>
        </w:rPr>
        <w:t>Број</w:t>
      </w:r>
      <w:proofErr w:type="spellEnd"/>
      <w:r w:rsidRPr="00FE0C7D">
        <w:rPr>
          <w:szCs w:val="24"/>
          <w:lang w:val="de-DE"/>
        </w:rPr>
        <w:t xml:space="preserve"> </w:t>
      </w:r>
      <w:proofErr w:type="spellStart"/>
      <w:r w:rsidRPr="00FE0C7D">
        <w:rPr>
          <w:szCs w:val="24"/>
          <w:lang w:val="de-DE"/>
        </w:rPr>
        <w:t>телефона</w:t>
      </w:r>
      <w:proofErr w:type="spellEnd"/>
      <w:r w:rsidRPr="00FE0C7D">
        <w:rPr>
          <w:szCs w:val="24"/>
          <w:lang w:val="sr-Cyrl-RS"/>
        </w:rPr>
        <w:t>;</w:t>
      </w:r>
    </w:p>
    <w:p w14:paraId="6FD0F1FD" w14:textId="77777777" w:rsidR="00FE0C7D" w:rsidRPr="00785771" w:rsidRDefault="00FE0C7D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 w:rsidRPr="00FE0C7D">
        <w:rPr>
          <w:szCs w:val="24"/>
          <w:lang w:val="sr-Cyrl-RS"/>
        </w:rPr>
        <w:t>И</w:t>
      </w:r>
      <w:r w:rsidRPr="00785771">
        <w:rPr>
          <w:szCs w:val="24"/>
          <w:lang w:val="ru-RU"/>
        </w:rPr>
        <w:t xml:space="preserve">ме и презиме </w:t>
      </w:r>
      <w:r w:rsidRPr="00FE0C7D">
        <w:rPr>
          <w:szCs w:val="24"/>
          <w:lang w:val="sr-Cyrl-RS"/>
        </w:rPr>
        <w:t>особе</w:t>
      </w:r>
      <w:r w:rsidRPr="00785771">
        <w:rPr>
          <w:szCs w:val="24"/>
          <w:lang w:val="ru-RU"/>
        </w:rPr>
        <w:t xml:space="preserve"> за контакт;</w:t>
      </w:r>
    </w:p>
    <w:p w14:paraId="3DE06E1F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r w:rsidRPr="00FE0C7D">
        <w:rPr>
          <w:szCs w:val="24"/>
          <w:lang w:val="sr-Cyrl-RS"/>
        </w:rPr>
        <w:t>ПИБ;</w:t>
      </w:r>
    </w:p>
    <w:p w14:paraId="65ED74CD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r w:rsidRPr="00FE0C7D">
        <w:rPr>
          <w:szCs w:val="24"/>
          <w:lang w:val="sr-Cyrl-RS"/>
        </w:rPr>
        <w:t>Матични број;</w:t>
      </w:r>
    </w:p>
    <w:p w14:paraId="61A6B8A2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r w:rsidRPr="00FE0C7D">
        <w:rPr>
          <w:szCs w:val="24"/>
          <w:lang w:val="sr-Cyrl-RS"/>
        </w:rPr>
        <w:t>Шифра делатности;</w:t>
      </w:r>
    </w:p>
    <w:p w14:paraId="540608B9" w14:textId="77777777" w:rsidR="00FE0C7D" w:rsidRPr="00785771" w:rsidRDefault="00FE0C7D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 w:rsidRPr="00FE0C7D">
        <w:rPr>
          <w:szCs w:val="24"/>
          <w:lang w:val="sr-Cyrl-RS"/>
        </w:rPr>
        <w:t>Назив банке и број рачуна</w:t>
      </w:r>
      <w:r w:rsidRPr="00785771">
        <w:rPr>
          <w:szCs w:val="24"/>
          <w:lang w:val="ru-RU"/>
        </w:rPr>
        <w:t>;</w:t>
      </w:r>
    </w:p>
    <w:p w14:paraId="0689944D" w14:textId="77777777" w:rsidR="00FE0C7D" w:rsidRPr="00785771" w:rsidRDefault="00FE0C7D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 w:rsidRPr="00785771">
        <w:rPr>
          <w:szCs w:val="24"/>
          <w:lang w:val="ru-RU"/>
        </w:rPr>
        <w:t>Податак да ли понуђач понуду подноси самостално, да ли је заједничка</w:t>
      </w:r>
      <w:r w:rsidRPr="00FE0C7D">
        <w:rPr>
          <w:szCs w:val="24"/>
          <w:lang w:val="sr-Cyrl-RS"/>
        </w:rPr>
        <w:t xml:space="preserve"> понуда</w:t>
      </w:r>
      <w:r w:rsidRPr="00785771">
        <w:rPr>
          <w:szCs w:val="24"/>
          <w:lang w:val="ru-RU"/>
        </w:rPr>
        <w:t xml:space="preserve"> или са подизвођачем;</w:t>
      </w:r>
    </w:p>
    <w:p w14:paraId="670B0172" w14:textId="77777777" w:rsidR="00FE0C7D" w:rsidRPr="00785771" w:rsidRDefault="00FE0C7D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 w:rsidRPr="00FE0C7D">
        <w:rPr>
          <w:szCs w:val="24"/>
          <w:lang w:val="sr-Cyrl-RS"/>
        </w:rPr>
        <w:t>Лице које ће потписати уговор;</w:t>
      </w:r>
    </w:p>
    <w:p w14:paraId="2C436A73" w14:textId="77777777" w:rsidR="00FE0C7D" w:rsidRPr="00FE0C7D" w:rsidRDefault="00FE0C7D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proofErr w:type="spellStart"/>
      <w:r w:rsidRPr="00FE0C7D">
        <w:rPr>
          <w:szCs w:val="24"/>
          <w:lang w:val="de-DE"/>
        </w:rPr>
        <w:t>Рок</w:t>
      </w:r>
      <w:proofErr w:type="spellEnd"/>
      <w:r w:rsidRPr="00FE0C7D">
        <w:rPr>
          <w:szCs w:val="24"/>
          <w:lang w:val="de-DE"/>
        </w:rPr>
        <w:t xml:space="preserve"> </w:t>
      </w:r>
      <w:proofErr w:type="spellStart"/>
      <w:r w:rsidRPr="00FE0C7D">
        <w:rPr>
          <w:szCs w:val="24"/>
          <w:lang w:val="de-DE"/>
        </w:rPr>
        <w:t>важења</w:t>
      </w:r>
      <w:proofErr w:type="spellEnd"/>
      <w:r w:rsidRPr="00FE0C7D">
        <w:rPr>
          <w:szCs w:val="24"/>
          <w:lang w:val="de-DE"/>
        </w:rPr>
        <w:t xml:space="preserve"> </w:t>
      </w:r>
      <w:proofErr w:type="spellStart"/>
      <w:r w:rsidRPr="00FE0C7D">
        <w:rPr>
          <w:szCs w:val="24"/>
          <w:lang w:val="de-DE"/>
        </w:rPr>
        <w:t>понуде</w:t>
      </w:r>
      <w:proofErr w:type="spellEnd"/>
      <w:r w:rsidRPr="00FE0C7D">
        <w:rPr>
          <w:szCs w:val="24"/>
          <w:lang w:val="de-DE"/>
        </w:rPr>
        <w:t>;</w:t>
      </w:r>
    </w:p>
    <w:p w14:paraId="3157972B" w14:textId="6059C1D2" w:rsidR="00FE0C7D" w:rsidRDefault="00FE0C7D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 w:rsidRPr="00785771">
        <w:rPr>
          <w:szCs w:val="24"/>
          <w:lang w:val="ru-RU"/>
        </w:rPr>
        <w:t xml:space="preserve">Цену </w:t>
      </w:r>
      <w:r w:rsidRPr="00FE0C7D">
        <w:rPr>
          <w:szCs w:val="24"/>
          <w:lang w:val="sr-Cyrl-RS"/>
        </w:rPr>
        <w:t xml:space="preserve">услуга </w:t>
      </w:r>
      <w:r w:rsidRPr="00785771">
        <w:rPr>
          <w:szCs w:val="24"/>
          <w:lang w:val="ru-RU"/>
        </w:rPr>
        <w:t xml:space="preserve">које су предмет </w:t>
      </w:r>
      <w:r w:rsidRPr="00FE0C7D">
        <w:rPr>
          <w:szCs w:val="24"/>
          <w:lang w:val="sr-Cyrl-RS"/>
        </w:rPr>
        <w:t xml:space="preserve">јавне </w:t>
      </w:r>
      <w:r w:rsidRPr="00785771">
        <w:rPr>
          <w:szCs w:val="24"/>
          <w:lang w:val="ru-RU"/>
        </w:rPr>
        <w:t>набавке</w:t>
      </w:r>
      <w:r w:rsidR="0007128A">
        <w:rPr>
          <w:szCs w:val="24"/>
          <w:lang w:val="ru-RU"/>
        </w:rPr>
        <w:t>;</w:t>
      </w:r>
    </w:p>
    <w:p w14:paraId="564C0A96" w14:textId="4687C25F" w:rsidR="00022731" w:rsidRPr="00785771" w:rsidRDefault="00022731" w:rsidP="00FE0C7D">
      <w:pPr>
        <w:numPr>
          <w:ilvl w:val="0"/>
          <w:numId w:val="3"/>
        </w:numPr>
        <w:ind w:left="360"/>
        <w:rPr>
          <w:szCs w:val="24"/>
          <w:lang w:val="ru-RU"/>
        </w:rPr>
      </w:pPr>
      <w:r>
        <w:rPr>
          <w:szCs w:val="24"/>
          <w:lang w:val="ru-RU"/>
        </w:rPr>
        <w:t>Број уговора;</w:t>
      </w:r>
    </w:p>
    <w:p w14:paraId="084F1ADA" w14:textId="5B2CC007" w:rsidR="00FE0C7D" w:rsidRPr="0007128A" w:rsidRDefault="0007128A" w:rsidP="00FE0C7D">
      <w:pPr>
        <w:numPr>
          <w:ilvl w:val="0"/>
          <w:numId w:val="3"/>
        </w:numPr>
        <w:ind w:left="360"/>
        <w:rPr>
          <w:szCs w:val="24"/>
          <w:lang w:val="de-DE"/>
        </w:rPr>
      </w:pPr>
      <w:r>
        <w:rPr>
          <w:szCs w:val="24"/>
          <w:lang w:val="sr-Cyrl-RS"/>
        </w:rPr>
        <w:t>Гарантни рок;</w:t>
      </w:r>
    </w:p>
    <w:p w14:paraId="5DC5C295" w14:textId="77777777" w:rsidR="00FE0C7D" w:rsidRPr="00FE0C7D" w:rsidRDefault="00FE0C7D" w:rsidP="00FE0C7D">
      <w:pPr>
        <w:rPr>
          <w:szCs w:val="24"/>
          <w:lang w:val="de-DE"/>
        </w:rPr>
      </w:pPr>
    </w:p>
    <w:p w14:paraId="06C6C079" w14:textId="77777777" w:rsidR="00DB2452" w:rsidRDefault="00DB2452"/>
    <w:sectPr w:rsidR="00DB2452" w:rsidSect="0003545D">
      <w:headerReference w:type="first" r:id="rId8"/>
      <w:pgSz w:w="12240" w:h="15840"/>
      <w:pgMar w:top="2016" w:right="1440" w:bottom="2016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19B8" w14:textId="77777777" w:rsidR="003270CB" w:rsidRDefault="003270CB" w:rsidP="00FE0C7D">
      <w:r>
        <w:separator/>
      </w:r>
    </w:p>
  </w:endnote>
  <w:endnote w:type="continuationSeparator" w:id="0">
    <w:p w14:paraId="6F88BCDD" w14:textId="77777777" w:rsidR="003270CB" w:rsidRDefault="003270CB" w:rsidP="00FE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charset w:val="EE"/>
    <w:family w:val="auto"/>
    <w:pitch w:val="variable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5113" w14:textId="77777777" w:rsidR="003270CB" w:rsidRDefault="003270CB" w:rsidP="00FE0C7D">
      <w:r>
        <w:separator/>
      </w:r>
    </w:p>
  </w:footnote>
  <w:footnote w:type="continuationSeparator" w:id="0">
    <w:p w14:paraId="27E903DE" w14:textId="77777777" w:rsidR="003270CB" w:rsidRDefault="003270CB" w:rsidP="00FE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5883" w14:textId="77777777" w:rsidR="00FE0C7D" w:rsidRPr="00FE0C7D" w:rsidRDefault="00FE0C7D" w:rsidP="00FE0C7D">
    <w:pPr>
      <w:tabs>
        <w:tab w:val="center" w:pos="4320"/>
        <w:tab w:val="right" w:pos="8640"/>
      </w:tabs>
      <w:rPr>
        <w:lang w:val="x-none"/>
      </w:rPr>
    </w:pPr>
  </w:p>
  <w:p w14:paraId="48A56CAF" w14:textId="77777777" w:rsidR="00FE0C7D" w:rsidRPr="00FE0C7D" w:rsidRDefault="00FE0C7D" w:rsidP="00FE0C7D">
    <w:pPr>
      <w:tabs>
        <w:tab w:val="center" w:pos="4320"/>
        <w:tab w:val="right" w:pos="8640"/>
      </w:tabs>
      <w:rPr>
        <w:lang w:val="sr-Cyrl-RS"/>
      </w:rPr>
    </w:pPr>
  </w:p>
  <w:p w14:paraId="1DDF1A5C" w14:textId="77777777" w:rsidR="00785771" w:rsidRPr="000623B1" w:rsidRDefault="00785771" w:rsidP="00785771">
    <w:pPr>
      <w:suppressAutoHyphens w:val="0"/>
      <w:jc w:val="center"/>
      <w:rPr>
        <w:b/>
        <w:sz w:val="18"/>
        <w:szCs w:val="18"/>
        <w:lang w:val="sr-Cyrl-RS" w:eastAsia="en-US"/>
      </w:rPr>
    </w:pPr>
    <w:r w:rsidRPr="000623B1">
      <w:rPr>
        <w:b/>
        <w:sz w:val="18"/>
        <w:szCs w:val="18"/>
        <w:lang w:val="sr-Cyrl-RS" w:eastAsia="en-US"/>
      </w:rPr>
      <w:t>Република Србија</w:t>
    </w:r>
  </w:p>
  <w:p w14:paraId="1302F27F" w14:textId="77777777" w:rsidR="00785771" w:rsidRPr="000623B1" w:rsidRDefault="00785771" w:rsidP="00785771">
    <w:pPr>
      <w:suppressAutoHyphens w:val="0"/>
      <w:jc w:val="center"/>
      <w:rPr>
        <w:sz w:val="18"/>
        <w:szCs w:val="18"/>
        <w:lang w:val="sr-Cyrl-RS" w:eastAsia="en-US"/>
      </w:rPr>
    </w:pPr>
    <w:r>
      <w:rPr>
        <w:sz w:val="18"/>
        <w:szCs w:val="18"/>
        <w:lang w:val="sr-Cyrl-RS" w:eastAsia="en-US"/>
      </w:rPr>
      <w:t>Развојна агенција Србије</w:t>
    </w:r>
  </w:p>
  <w:p w14:paraId="731DB904" w14:textId="77777777" w:rsidR="00785771" w:rsidRPr="000623B1" w:rsidRDefault="00785771" w:rsidP="00785771">
    <w:pPr>
      <w:tabs>
        <w:tab w:val="center" w:pos="4320"/>
        <w:tab w:val="right" w:pos="8640"/>
      </w:tabs>
      <w:jc w:val="center"/>
      <w:rPr>
        <w:lang w:val="x-none"/>
      </w:rPr>
    </w:pPr>
    <w:r w:rsidRPr="00A11BE5">
      <w:rPr>
        <w:sz w:val="20"/>
        <w:lang w:val="sr-Cyrl-RS" w:eastAsia="en-US"/>
      </w:rPr>
      <w:t>Набавка услуге развоја и имплементације софтверске платформе за повезивање МСП и мултинационалних компанија - База добављача</w:t>
    </w:r>
  </w:p>
  <w:p w14:paraId="210D164C" w14:textId="77777777" w:rsidR="00FE0C7D" w:rsidRPr="00785771" w:rsidRDefault="00FE0C7D">
    <w:pPr>
      <w:pStyle w:val="Head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185A"/>
    <w:multiLevelType w:val="multilevel"/>
    <w:tmpl w:val="EA2A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667EE"/>
    <w:multiLevelType w:val="hybridMultilevel"/>
    <w:tmpl w:val="D46CE1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63026"/>
    <w:multiLevelType w:val="hybridMultilevel"/>
    <w:tmpl w:val="DFF07A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7D3"/>
    <w:multiLevelType w:val="hybridMultilevel"/>
    <w:tmpl w:val="54BACBE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17236"/>
    <w:multiLevelType w:val="hybridMultilevel"/>
    <w:tmpl w:val="5D563A3A"/>
    <w:lvl w:ilvl="0" w:tplc="7C22A1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577225">
    <w:abstractNumId w:val="2"/>
  </w:num>
  <w:num w:numId="2" w16cid:durableId="1525248343">
    <w:abstractNumId w:val="4"/>
  </w:num>
  <w:num w:numId="3" w16cid:durableId="1141996297">
    <w:abstractNumId w:val="3"/>
  </w:num>
  <w:num w:numId="4" w16cid:durableId="162404576">
    <w:abstractNumId w:val="1"/>
  </w:num>
  <w:num w:numId="5" w16cid:durableId="10993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1F0"/>
    <w:rsid w:val="00022731"/>
    <w:rsid w:val="0003545D"/>
    <w:rsid w:val="000522F7"/>
    <w:rsid w:val="00056907"/>
    <w:rsid w:val="000660DF"/>
    <w:rsid w:val="0007128A"/>
    <w:rsid w:val="000B51F0"/>
    <w:rsid w:val="000D33EB"/>
    <w:rsid w:val="00107B16"/>
    <w:rsid w:val="00116202"/>
    <w:rsid w:val="00142AF6"/>
    <w:rsid w:val="00155051"/>
    <w:rsid w:val="00171686"/>
    <w:rsid w:val="001D128E"/>
    <w:rsid w:val="00210817"/>
    <w:rsid w:val="002205F7"/>
    <w:rsid w:val="002A456C"/>
    <w:rsid w:val="002D10F5"/>
    <w:rsid w:val="003014A8"/>
    <w:rsid w:val="003219E3"/>
    <w:rsid w:val="003270CB"/>
    <w:rsid w:val="0038686C"/>
    <w:rsid w:val="00396A56"/>
    <w:rsid w:val="00420797"/>
    <w:rsid w:val="00445153"/>
    <w:rsid w:val="004A0007"/>
    <w:rsid w:val="004A12ED"/>
    <w:rsid w:val="004C0E4E"/>
    <w:rsid w:val="004F45F6"/>
    <w:rsid w:val="00620F0F"/>
    <w:rsid w:val="006318F4"/>
    <w:rsid w:val="00644994"/>
    <w:rsid w:val="006A3D6D"/>
    <w:rsid w:val="006E27E5"/>
    <w:rsid w:val="007105D8"/>
    <w:rsid w:val="00727826"/>
    <w:rsid w:val="00781F17"/>
    <w:rsid w:val="00785771"/>
    <w:rsid w:val="007F2B3F"/>
    <w:rsid w:val="008F0077"/>
    <w:rsid w:val="0091647F"/>
    <w:rsid w:val="00974BA6"/>
    <w:rsid w:val="00A05991"/>
    <w:rsid w:val="00A663E0"/>
    <w:rsid w:val="00AC3366"/>
    <w:rsid w:val="00AD2B4B"/>
    <w:rsid w:val="00B05876"/>
    <w:rsid w:val="00B778A6"/>
    <w:rsid w:val="00C52C9D"/>
    <w:rsid w:val="00C76AD6"/>
    <w:rsid w:val="00C81386"/>
    <w:rsid w:val="00C918C1"/>
    <w:rsid w:val="00CC56ED"/>
    <w:rsid w:val="00D16DD6"/>
    <w:rsid w:val="00D55E3E"/>
    <w:rsid w:val="00DB2452"/>
    <w:rsid w:val="00DB4FD5"/>
    <w:rsid w:val="00E67B1C"/>
    <w:rsid w:val="00EE5CD5"/>
    <w:rsid w:val="00F33443"/>
    <w:rsid w:val="00F53E8C"/>
    <w:rsid w:val="00F559B4"/>
    <w:rsid w:val="00F56038"/>
    <w:rsid w:val="00FA5F63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62CD"/>
  <w15:chartTrackingRefBased/>
  <w15:docId w15:val="{78B04685-3524-4FA1-819D-A6CFC93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C7D"/>
  </w:style>
  <w:style w:type="paragraph" w:styleId="Footer">
    <w:name w:val="footer"/>
    <w:basedOn w:val="Normal"/>
    <w:link w:val="FooterChar"/>
    <w:uiPriority w:val="99"/>
    <w:unhideWhenUsed/>
    <w:rsid w:val="00FE0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C7D"/>
  </w:style>
  <w:style w:type="paragraph" w:styleId="ListParagraph">
    <w:name w:val="List Paragraph"/>
    <w:basedOn w:val="Normal"/>
    <w:link w:val="ListParagraphChar"/>
    <w:uiPriority w:val="34"/>
    <w:qFormat/>
    <w:rsid w:val="00FE0C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rsid w:val="00FE0C7D"/>
    <w:rPr>
      <w:rFonts w:ascii="Calibri" w:eastAsia="Calibri" w:hAnsi="Calibri" w:cs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6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6ED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6ED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ED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E27E5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F0EA-C0FF-4DF4-9ADD-5891D88C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Kikovic</dc:creator>
  <cp:keywords/>
  <dc:description/>
  <cp:lastModifiedBy>Marija Kabadajic</cp:lastModifiedBy>
  <cp:revision>15</cp:revision>
  <dcterms:created xsi:type="dcterms:W3CDTF">2024-09-09T09:12:00Z</dcterms:created>
  <dcterms:modified xsi:type="dcterms:W3CDTF">2024-10-25T09:00:00Z</dcterms:modified>
</cp:coreProperties>
</file>