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21120322" w:rsidR="00A94992" w:rsidRPr="002E45FE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Партија </w:t>
      </w:r>
      <w:r w:rsidR="00772811">
        <w:rPr>
          <w:b/>
          <w:bCs/>
          <w:iCs/>
          <w:lang w:val="sr-Cyrl-RS"/>
        </w:rPr>
        <w:t>6</w:t>
      </w:r>
      <w:r>
        <w:rPr>
          <w:b/>
          <w:bCs/>
          <w:iCs/>
          <w:lang w:val="sr-Cyrl-RS"/>
        </w:rPr>
        <w:t xml:space="preserve">- </w:t>
      </w:r>
      <w:r w:rsidRPr="003A4925">
        <w:rPr>
          <w:b/>
          <w:bCs/>
          <w:iCs/>
          <w:lang w:val="sr-Cyrl-RS"/>
        </w:rPr>
        <w:t xml:space="preserve"> </w:t>
      </w:r>
      <w:r w:rsidRPr="0057413E">
        <w:rPr>
          <w:rFonts w:eastAsia="Times New Roman"/>
          <w:b/>
          <w:lang w:val="sr-Cyrl-RS"/>
        </w:rPr>
        <w:t xml:space="preserve">Набавка услуге резервације смештаја на службеним путовањима за потребе </w:t>
      </w:r>
      <w:r w:rsidR="00D24C63" w:rsidRPr="00D24C63">
        <w:rPr>
          <w:b/>
          <w:lang w:val="sr-Cyrl-RS"/>
        </w:rPr>
        <w:t xml:space="preserve">пројекта </w:t>
      </w:r>
      <w:r w:rsidR="00772811">
        <w:rPr>
          <w:b/>
          <w:lang w:val="sr-Cyrl-RS"/>
        </w:rPr>
        <w:t>Европска мрежа предузетништва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6ACBAF39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93/2020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1-06-404-21/2021-2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31.03.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0004/2021, спровео отворени поступак јавне набавке;   </w:t>
      </w:r>
    </w:p>
    <w:p w14:paraId="42DBD4B0" w14:textId="77777777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3C12DD18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444DC272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>
        <w:rPr>
          <w:lang w:val="sr-Cyrl-RS"/>
        </w:rPr>
        <w:t xml:space="preserve"> за потребе </w:t>
      </w:r>
      <w:r w:rsidR="00307C05">
        <w:rPr>
          <w:lang w:val="sr-Cyrl-RS"/>
        </w:rPr>
        <w:t>пројекта Европска мрежа предузетништва</w:t>
      </w:r>
      <w:bookmarkStart w:id="0" w:name="_GoBack"/>
      <w:bookmarkEnd w:id="0"/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4753AC98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772811">
        <w:rPr>
          <w:lang w:val="sr-Cyrl-RS"/>
        </w:rPr>
        <w:t>1.150.000</w:t>
      </w:r>
      <w:r w:rsidR="00B21208" w:rsidRPr="003B4B5D">
        <w:t xml:space="preserve">,00 </w:t>
      </w:r>
      <w:r w:rsidRPr="00F95FE3">
        <w:rPr>
          <w:color w:val="auto"/>
          <w:lang w:val="sr-Cyrl-CS"/>
        </w:rPr>
        <w:t xml:space="preserve">(словима: </w:t>
      </w:r>
      <w:r w:rsidR="00772811">
        <w:rPr>
          <w:color w:val="auto"/>
          <w:lang w:val="sr-Cyrl-CS"/>
        </w:rPr>
        <w:t>милион сто педесет хиљада</w:t>
      </w:r>
      <w:r>
        <w:rPr>
          <w:color w:val="auto"/>
          <w:lang w:val="sr-Cyrl-CS"/>
        </w:rPr>
        <w:t>) динара без ПДВ-а.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15572508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lastRenderedPageBreak/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77777777" w:rsidR="00A94992" w:rsidRPr="00ED0037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5DCBE462" w14:textId="77777777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lastRenderedPageBreak/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77777777" w:rsidR="00A94992" w:rsidRPr="00724FC9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03AC5452" w14:textId="77777777" w:rsidR="00A94992" w:rsidRPr="00305521" w:rsidRDefault="00A94992" w:rsidP="00A94992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52B78E0" w14:textId="77777777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5A3236D3" w14:textId="77777777" w:rsidR="00195C13" w:rsidRDefault="00195C13" w:rsidP="00195C13">
      <w:pPr>
        <w:spacing w:line="240" w:lineRule="auto"/>
        <w:jc w:val="both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lastRenderedPageBreak/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>, а почиње да се примењује од 08.05.2021. године.</w:t>
      </w:r>
      <w:r>
        <w:rPr>
          <w:rFonts w:eastAsia="Times New Roman"/>
          <w:b/>
          <w:color w:val="A6A6A6"/>
          <w:lang w:val="sr-Cyrl-CS"/>
        </w:rPr>
        <w:t xml:space="preserve">  </w:t>
      </w:r>
    </w:p>
    <w:p w14:paraId="536E1870" w14:textId="77777777" w:rsidR="00195C13" w:rsidRDefault="00195C13" w:rsidP="00195C13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41AC6E15" w14:textId="601B41B2" w:rsidR="00195C13" w:rsidRDefault="00195C13" w:rsidP="00195C13">
      <w:pPr>
        <w:spacing w:line="240" w:lineRule="auto"/>
        <w:jc w:val="both"/>
        <w:rPr>
          <w:rFonts w:eastAsiaTheme="minorHAnsi"/>
          <w:lang w:val="sr-Cyrl-CS"/>
        </w:rPr>
      </w:pPr>
      <w:r>
        <w:rPr>
          <w:rFonts w:eastAsia="Times New Roman"/>
          <w:lang w:val="sr-Cyrl-CS"/>
        </w:rPr>
        <w:t xml:space="preserve">Уговор се закључује на период од годину дана од дана </w:t>
      </w:r>
      <w:r w:rsidR="00CD49FA">
        <w:rPr>
          <w:rFonts w:eastAsia="Times New Roman"/>
          <w:lang w:val="sr-Cyrl-CS"/>
        </w:rPr>
        <w:t>почетка његове примене</w:t>
      </w:r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6B68828A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8426AFD" w14:textId="5B6B1E91" w:rsidR="005E5741" w:rsidRDefault="005E5741" w:rsidP="005E574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bookmarkEnd w:id="1"/>
    </w:p>
    <w:p w14:paraId="7103FF0E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77777777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9097C"/>
    <w:rsid w:val="00195C13"/>
    <w:rsid w:val="00222352"/>
    <w:rsid w:val="00273E3D"/>
    <w:rsid w:val="002E45FE"/>
    <w:rsid w:val="003030D8"/>
    <w:rsid w:val="00307C05"/>
    <w:rsid w:val="00321720"/>
    <w:rsid w:val="00367B5F"/>
    <w:rsid w:val="004E0BA0"/>
    <w:rsid w:val="00520067"/>
    <w:rsid w:val="00564353"/>
    <w:rsid w:val="005714D1"/>
    <w:rsid w:val="00594F31"/>
    <w:rsid w:val="0059647E"/>
    <w:rsid w:val="005E5741"/>
    <w:rsid w:val="006212A2"/>
    <w:rsid w:val="00633BCD"/>
    <w:rsid w:val="0064423D"/>
    <w:rsid w:val="00731506"/>
    <w:rsid w:val="00772811"/>
    <w:rsid w:val="0078546C"/>
    <w:rsid w:val="00825BC0"/>
    <w:rsid w:val="00842E09"/>
    <w:rsid w:val="008D7A8B"/>
    <w:rsid w:val="008E4D96"/>
    <w:rsid w:val="00927CC8"/>
    <w:rsid w:val="00951E67"/>
    <w:rsid w:val="009B542C"/>
    <w:rsid w:val="009C3BEF"/>
    <w:rsid w:val="00A17F16"/>
    <w:rsid w:val="00A47987"/>
    <w:rsid w:val="00A94992"/>
    <w:rsid w:val="00B21208"/>
    <w:rsid w:val="00B50D14"/>
    <w:rsid w:val="00B77194"/>
    <w:rsid w:val="00C26086"/>
    <w:rsid w:val="00C640DF"/>
    <w:rsid w:val="00CD49FA"/>
    <w:rsid w:val="00D24C63"/>
    <w:rsid w:val="00D60AAF"/>
    <w:rsid w:val="00DB7A1F"/>
    <w:rsid w:val="00E96027"/>
    <w:rsid w:val="00F9563E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48</cp:revision>
  <dcterms:created xsi:type="dcterms:W3CDTF">2021-03-10T14:10:00Z</dcterms:created>
  <dcterms:modified xsi:type="dcterms:W3CDTF">2021-04-01T07:34:00Z</dcterms:modified>
</cp:coreProperties>
</file>